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F234" w14:textId="77777777" w:rsidR="00706900" w:rsidRPr="001317C3" w:rsidRDefault="00706900" w:rsidP="00D20BBD">
      <w:pPr>
        <w:spacing w:after="0" w:line="240" w:lineRule="auto"/>
        <w:jc w:val="center"/>
        <w:rPr>
          <w:rFonts w:ascii="Roboto" w:eastAsia="Times New Roman" w:hAnsi="Roboto" w:cs="Tahoma"/>
          <w:b/>
          <w:sz w:val="20"/>
          <w:szCs w:val="20"/>
          <w:lang w:eastAsia="pl-PL"/>
        </w:rPr>
      </w:pPr>
    </w:p>
    <w:p w14:paraId="2BE9D8CE" w14:textId="77777777" w:rsidR="00460329" w:rsidRDefault="00460329" w:rsidP="00D20BBD">
      <w:pPr>
        <w:spacing w:after="0" w:line="240" w:lineRule="auto"/>
        <w:jc w:val="center"/>
        <w:rPr>
          <w:rFonts w:ascii="Roboto" w:eastAsia="Times New Roman" w:hAnsi="Roboto" w:cs="Tahoma"/>
          <w:b/>
          <w:sz w:val="20"/>
          <w:szCs w:val="20"/>
          <w:lang w:eastAsia="pl-PL"/>
        </w:rPr>
      </w:pPr>
    </w:p>
    <w:p w14:paraId="3C462739" w14:textId="77777777" w:rsidR="00460329" w:rsidRDefault="00460329" w:rsidP="00D20BBD">
      <w:pPr>
        <w:spacing w:after="0" w:line="240" w:lineRule="auto"/>
        <w:jc w:val="center"/>
        <w:rPr>
          <w:rFonts w:ascii="Roboto" w:eastAsia="Times New Roman" w:hAnsi="Roboto" w:cs="Tahoma"/>
          <w:b/>
          <w:sz w:val="20"/>
          <w:szCs w:val="20"/>
          <w:lang w:eastAsia="pl-PL"/>
        </w:rPr>
      </w:pPr>
    </w:p>
    <w:p w14:paraId="1EAB9679" w14:textId="452F225D" w:rsidR="00D20BBD" w:rsidRDefault="00D20BBD" w:rsidP="00D20BBD">
      <w:pPr>
        <w:spacing w:after="0" w:line="240" w:lineRule="auto"/>
        <w:jc w:val="center"/>
        <w:rPr>
          <w:rFonts w:ascii="Roboto" w:eastAsia="Times New Roman" w:hAnsi="Roboto" w:cs="Tahoma"/>
          <w:b/>
          <w:sz w:val="20"/>
          <w:szCs w:val="20"/>
          <w:lang w:eastAsia="pl-PL"/>
        </w:rPr>
      </w:pPr>
      <w:r w:rsidRPr="00F44FDB">
        <w:rPr>
          <w:rFonts w:ascii="Roboto" w:eastAsia="Times New Roman" w:hAnsi="Roboto" w:cs="Tahoma"/>
          <w:b/>
          <w:sz w:val="20"/>
          <w:szCs w:val="20"/>
          <w:lang w:eastAsia="pl-PL"/>
        </w:rPr>
        <w:t>SZCZEGÓŁOWY OPIS PRZEDMIOTU ZAMÓWIENIA</w:t>
      </w:r>
    </w:p>
    <w:p w14:paraId="645F8EA6" w14:textId="1F9DA754" w:rsidR="00D148EA" w:rsidRDefault="00D148EA" w:rsidP="00D20BBD">
      <w:pPr>
        <w:spacing w:after="0" w:line="240" w:lineRule="auto"/>
        <w:jc w:val="center"/>
        <w:rPr>
          <w:rFonts w:ascii="Roboto" w:eastAsia="Times New Roman" w:hAnsi="Roboto" w:cs="Tahoma"/>
          <w:b/>
          <w:sz w:val="20"/>
          <w:szCs w:val="20"/>
          <w:lang w:eastAsia="pl-PL"/>
        </w:rPr>
      </w:pPr>
    </w:p>
    <w:p w14:paraId="7E28FF54" w14:textId="52EEBFB2" w:rsidR="00D148EA" w:rsidRDefault="00D20907" w:rsidP="004E2DD2">
      <w:pPr>
        <w:tabs>
          <w:tab w:val="left" w:pos="7100"/>
        </w:tabs>
        <w:spacing w:after="0" w:line="240" w:lineRule="auto"/>
        <w:rPr>
          <w:rFonts w:ascii="Roboto" w:eastAsia="Times New Roman" w:hAnsi="Roboto" w:cs="Tahoma"/>
          <w:b/>
          <w:sz w:val="20"/>
          <w:szCs w:val="20"/>
          <w:lang w:eastAsia="pl-PL"/>
        </w:rPr>
      </w:pPr>
      <w:r>
        <w:rPr>
          <w:rFonts w:ascii="Roboto" w:eastAsia="Times New Roman" w:hAnsi="Roboto" w:cs="Tahoma"/>
          <w:b/>
          <w:sz w:val="20"/>
          <w:szCs w:val="20"/>
          <w:lang w:eastAsia="pl-PL"/>
        </w:rPr>
        <w:tab/>
      </w:r>
    </w:p>
    <w:p w14:paraId="37B863D8" w14:textId="77777777" w:rsidR="00D20BBD" w:rsidRPr="001711A8" w:rsidRDefault="00D20BBD" w:rsidP="001711A8">
      <w:pPr>
        <w:spacing w:before="120" w:after="0" w:line="240" w:lineRule="auto"/>
        <w:jc w:val="right"/>
        <w:rPr>
          <w:rFonts w:eastAsia="Times New Roman" w:cstheme="minorHAnsi"/>
          <w:b/>
          <w:lang w:eastAsia="pl-PL"/>
        </w:rPr>
      </w:pPr>
    </w:p>
    <w:p w14:paraId="6AA3CB5E" w14:textId="2341C498" w:rsidR="005F02E3" w:rsidRPr="00AB1F0A" w:rsidRDefault="005F02E3" w:rsidP="00D86E82">
      <w:pPr>
        <w:pStyle w:val="Akapitzlist"/>
        <w:numPr>
          <w:ilvl w:val="0"/>
          <w:numId w:val="4"/>
        </w:numPr>
        <w:autoSpaceDE w:val="0"/>
        <w:autoSpaceDN w:val="0"/>
        <w:adjustRightInd w:val="0"/>
        <w:spacing w:before="120" w:after="0" w:line="240" w:lineRule="auto"/>
        <w:ind w:left="306" w:hanging="306"/>
        <w:contextualSpacing w:val="0"/>
        <w:jc w:val="both"/>
        <w:rPr>
          <w:rFonts w:eastAsia="Calibri" w:cstheme="minorHAnsi"/>
          <w:b/>
          <w:bCs/>
        </w:rPr>
      </w:pPr>
      <w:r w:rsidRPr="00AB1F0A">
        <w:rPr>
          <w:rFonts w:eastAsia="Calibri" w:cstheme="minorHAnsi"/>
          <w:b/>
          <w:bCs/>
        </w:rPr>
        <w:t xml:space="preserve">Przedmiotem zamówienia jest świadczenie przez Wykonawcę usługi tłumaczeń pisemnych </w:t>
      </w:r>
      <w:r w:rsidR="00A1754F" w:rsidRPr="00AB1F0A">
        <w:rPr>
          <w:rFonts w:eastAsia="Calibri" w:cstheme="minorHAnsi"/>
          <w:b/>
          <w:bCs/>
        </w:rPr>
        <w:br/>
      </w:r>
      <w:r w:rsidRPr="00AB1F0A">
        <w:rPr>
          <w:rFonts w:eastAsia="Calibri" w:cstheme="minorHAnsi"/>
          <w:b/>
          <w:bCs/>
        </w:rPr>
        <w:t>i ustnych, obejmujących:</w:t>
      </w:r>
    </w:p>
    <w:p w14:paraId="4D791827" w14:textId="474F3C6A" w:rsidR="003E79FA" w:rsidRDefault="005F02E3" w:rsidP="008D4A56">
      <w:pPr>
        <w:numPr>
          <w:ilvl w:val="0"/>
          <w:numId w:val="5"/>
        </w:numPr>
        <w:autoSpaceDE w:val="0"/>
        <w:autoSpaceDN w:val="0"/>
        <w:adjustRightInd w:val="0"/>
        <w:spacing w:before="120" w:after="0" w:line="240" w:lineRule="auto"/>
        <w:jc w:val="both"/>
        <w:rPr>
          <w:rFonts w:eastAsia="Calibri" w:cstheme="minorHAnsi"/>
        </w:rPr>
      </w:pPr>
      <w:r w:rsidRPr="00A33ADD">
        <w:rPr>
          <w:rFonts w:eastAsia="Calibri" w:cstheme="minorHAnsi"/>
          <w:b/>
          <w:bCs/>
        </w:rPr>
        <w:t>tłumaczenia pisemne przysięgłe</w:t>
      </w:r>
      <w:r w:rsidRPr="008D4A56">
        <w:rPr>
          <w:rFonts w:eastAsia="Calibri" w:cstheme="minorHAnsi"/>
        </w:rPr>
        <w:t xml:space="preserve">, materiałów czy dokumentów urzędowych cudzoziemców, </w:t>
      </w:r>
      <w:r w:rsidR="00A1754F" w:rsidRPr="008D4A56">
        <w:rPr>
          <w:rFonts w:eastAsia="Calibri" w:cstheme="minorHAnsi"/>
        </w:rPr>
        <w:br/>
      </w:r>
      <w:bookmarkStart w:id="0" w:name="_Hlk100908953"/>
      <w:r w:rsidRPr="008D4A56">
        <w:rPr>
          <w:rFonts w:eastAsia="Calibri" w:cstheme="minorHAnsi"/>
        </w:rPr>
        <w:t>z języka rosyjskiego, ukraińskiego i angielskiego na język polski</w:t>
      </w:r>
      <w:bookmarkEnd w:id="0"/>
      <w:r w:rsidRPr="008D4A56">
        <w:rPr>
          <w:rFonts w:eastAsia="Calibri" w:cstheme="minorHAnsi"/>
        </w:rPr>
        <w:t xml:space="preserve">, niezbędnych w procesie integracji obywateli państw trzecich na terenie RP, w szczególności do legalizacji pobytu </w:t>
      </w:r>
      <w:r w:rsidR="00A1754F" w:rsidRPr="008D4A56">
        <w:rPr>
          <w:rFonts w:eastAsia="Calibri" w:cstheme="minorHAnsi"/>
        </w:rPr>
        <w:br/>
      </w:r>
      <w:r w:rsidR="003E79FA">
        <w:rPr>
          <w:rFonts w:eastAsia="Calibri" w:cstheme="minorHAnsi"/>
        </w:rPr>
        <w:t>oraz</w:t>
      </w:r>
      <w:r w:rsidR="003E79FA" w:rsidRPr="008D4A56">
        <w:rPr>
          <w:rFonts w:eastAsia="Calibri" w:cstheme="minorHAnsi"/>
        </w:rPr>
        <w:t xml:space="preserve"> </w:t>
      </w:r>
      <w:r w:rsidRPr="008D4A56">
        <w:rPr>
          <w:rFonts w:eastAsia="Calibri" w:cstheme="minorHAnsi"/>
        </w:rPr>
        <w:t>uzyskania zatrudnienia,</w:t>
      </w:r>
    </w:p>
    <w:p w14:paraId="344DC6CC" w14:textId="799B4880" w:rsidR="009045B8" w:rsidRPr="008D4A56" w:rsidRDefault="005F02E3" w:rsidP="008D4A56">
      <w:pPr>
        <w:numPr>
          <w:ilvl w:val="0"/>
          <w:numId w:val="5"/>
        </w:numPr>
        <w:autoSpaceDE w:val="0"/>
        <w:autoSpaceDN w:val="0"/>
        <w:adjustRightInd w:val="0"/>
        <w:spacing w:before="120" w:after="0" w:line="240" w:lineRule="auto"/>
        <w:jc w:val="both"/>
        <w:rPr>
          <w:rFonts w:eastAsia="Calibri" w:cstheme="minorHAnsi"/>
        </w:rPr>
      </w:pPr>
      <w:r w:rsidRPr="008D4A56">
        <w:rPr>
          <w:rFonts w:eastAsia="Calibri" w:cstheme="minorHAnsi"/>
        </w:rPr>
        <w:t xml:space="preserve"> </w:t>
      </w:r>
      <w:r w:rsidR="008D4A56" w:rsidRPr="00A33ADD">
        <w:rPr>
          <w:rFonts w:eastAsia="Calibri" w:cstheme="minorHAnsi"/>
          <w:b/>
          <w:bCs/>
        </w:rPr>
        <w:t>t</w:t>
      </w:r>
      <w:r w:rsidR="009045B8" w:rsidRPr="00A33ADD">
        <w:rPr>
          <w:rFonts w:eastAsia="Calibri" w:cstheme="minorHAnsi"/>
          <w:b/>
          <w:bCs/>
        </w:rPr>
        <w:t xml:space="preserve">łumaczenia pisemne </w:t>
      </w:r>
      <w:r w:rsidR="008D4A56" w:rsidRPr="00A33ADD">
        <w:rPr>
          <w:rFonts w:eastAsia="Calibri" w:cstheme="minorHAnsi"/>
          <w:b/>
          <w:bCs/>
        </w:rPr>
        <w:t xml:space="preserve">przysięgłe </w:t>
      </w:r>
      <w:r w:rsidR="003E79FA">
        <w:rPr>
          <w:rFonts w:eastAsia="Calibri" w:cstheme="minorHAnsi"/>
          <w:b/>
          <w:bCs/>
        </w:rPr>
        <w:t>specjalistyczne</w:t>
      </w:r>
      <w:r w:rsidR="00A33ADD">
        <w:rPr>
          <w:rFonts w:eastAsia="Calibri" w:cstheme="minorHAnsi"/>
          <w:b/>
          <w:bCs/>
        </w:rPr>
        <w:t>,</w:t>
      </w:r>
      <w:r w:rsidR="003E79FA">
        <w:rPr>
          <w:rFonts w:eastAsia="Calibri" w:cstheme="minorHAnsi"/>
          <w:b/>
          <w:bCs/>
        </w:rPr>
        <w:t xml:space="preserve"> </w:t>
      </w:r>
      <w:r w:rsidR="003E79FA">
        <w:rPr>
          <w:rFonts w:eastAsia="Calibri" w:cs="Calibri"/>
          <w:b/>
          <w:bCs/>
        </w:rPr>
        <w:t xml:space="preserve">(w tym w szczególności medyczne </w:t>
      </w:r>
      <w:r w:rsidR="003E79FA">
        <w:rPr>
          <w:rFonts w:eastAsia="Calibri" w:cs="Calibri"/>
          <w:b/>
          <w:bCs/>
        </w:rPr>
        <w:br/>
        <w:t>i techniczne)</w:t>
      </w:r>
      <w:r w:rsidR="003E79FA" w:rsidRPr="000122D6">
        <w:rPr>
          <w:rFonts w:eastAsia="Calibri" w:cs="Calibri"/>
        </w:rPr>
        <w:t xml:space="preserve"> </w:t>
      </w:r>
      <w:r w:rsidR="009045B8" w:rsidRPr="008D4A56">
        <w:rPr>
          <w:rFonts w:eastAsia="Calibri" w:cstheme="minorHAnsi"/>
        </w:rPr>
        <w:t xml:space="preserve"> z języka rosyjskiego, ukraińskiego i angielskiego na język polski</w:t>
      </w:r>
      <w:r w:rsidR="00A33ADD">
        <w:rPr>
          <w:rFonts w:eastAsia="Calibri" w:cstheme="minorHAnsi"/>
        </w:rPr>
        <w:t>,</w:t>
      </w:r>
      <w:r w:rsidR="009045B8" w:rsidRPr="008D4A56">
        <w:rPr>
          <w:rFonts w:eastAsia="Calibri" w:cstheme="minorHAnsi"/>
        </w:rPr>
        <w:t xml:space="preserve"> </w:t>
      </w:r>
    </w:p>
    <w:p w14:paraId="1125639E" w14:textId="60156015" w:rsidR="005F02E3" w:rsidRPr="005F02E3" w:rsidRDefault="005F02E3" w:rsidP="00D86E82">
      <w:pPr>
        <w:numPr>
          <w:ilvl w:val="0"/>
          <w:numId w:val="5"/>
        </w:numPr>
        <w:autoSpaceDE w:val="0"/>
        <w:autoSpaceDN w:val="0"/>
        <w:adjustRightInd w:val="0"/>
        <w:spacing w:before="120" w:after="0" w:line="240" w:lineRule="auto"/>
        <w:jc w:val="both"/>
        <w:rPr>
          <w:rFonts w:eastAsia="Calibri" w:cstheme="minorHAnsi"/>
        </w:rPr>
      </w:pPr>
      <w:r w:rsidRPr="00A33ADD">
        <w:rPr>
          <w:rFonts w:eastAsia="Calibri" w:cstheme="minorHAnsi"/>
          <w:b/>
          <w:bCs/>
        </w:rPr>
        <w:t>tłumaczenia ustne</w:t>
      </w:r>
      <w:r w:rsidRPr="005F02E3">
        <w:rPr>
          <w:rFonts w:eastAsia="Calibri" w:cstheme="minorHAnsi"/>
        </w:rPr>
        <w:t xml:space="preserve"> z języka rosyjskiego, ukraińskiego i angielskiego na język polski </w:t>
      </w:r>
      <w:r w:rsidR="00A1754F">
        <w:rPr>
          <w:rFonts w:eastAsia="Calibri" w:cstheme="minorHAnsi"/>
        </w:rPr>
        <w:br/>
      </w:r>
      <w:r w:rsidRPr="005F02E3">
        <w:rPr>
          <w:rFonts w:eastAsia="Calibri" w:cstheme="minorHAnsi"/>
        </w:rPr>
        <w:t xml:space="preserve">(i odwrotnie) w trakcie działań podejmowanych w ramach projektu, np. przy poradach prawnych, zawodowych, pracy specjalistów Centrum Integracji Cudzoziemców (CIC), </w:t>
      </w:r>
    </w:p>
    <w:p w14:paraId="1ACBA2B8" w14:textId="0A6EF3A8" w:rsidR="005F02E3" w:rsidRPr="005F02E3" w:rsidRDefault="005F02E3" w:rsidP="00D86E82">
      <w:pPr>
        <w:numPr>
          <w:ilvl w:val="0"/>
          <w:numId w:val="5"/>
        </w:numPr>
        <w:autoSpaceDE w:val="0"/>
        <w:autoSpaceDN w:val="0"/>
        <w:adjustRightInd w:val="0"/>
        <w:spacing w:before="120" w:after="0"/>
        <w:jc w:val="both"/>
        <w:rPr>
          <w:rFonts w:eastAsia="Calibri" w:cstheme="minorHAnsi"/>
        </w:rPr>
      </w:pPr>
      <w:r w:rsidRPr="00AB1F0A">
        <w:rPr>
          <w:rFonts w:eastAsia="Calibri" w:cstheme="minorHAnsi"/>
          <w:b/>
          <w:bCs/>
        </w:rPr>
        <w:t>tłumaczenia pisemne zwykłe</w:t>
      </w:r>
      <w:r w:rsidRPr="005F02E3">
        <w:rPr>
          <w:rFonts w:eastAsia="Calibri" w:cstheme="minorHAnsi"/>
        </w:rPr>
        <w:t xml:space="preserve"> z języka polskiego na języki rosyjski, ukraiński i angielski materiałów przekazywanych przez CIC</w:t>
      </w:r>
      <w:r w:rsidRPr="00623EE7">
        <w:rPr>
          <w:rFonts w:cstheme="minorHAnsi"/>
        </w:rPr>
        <w:t xml:space="preserve"> </w:t>
      </w:r>
      <w:r w:rsidRPr="00623EE7">
        <w:rPr>
          <w:rFonts w:eastAsia="Calibri" w:cstheme="minorHAnsi"/>
        </w:rPr>
        <w:t xml:space="preserve">(w tym materiałów na stronę internetową oraz materiałów przygotowywanych do druku wraz z ich ewentualną korektą, zwaną dalej „korektą </w:t>
      </w:r>
      <w:proofErr w:type="spellStart"/>
      <w:r w:rsidRPr="00623EE7">
        <w:rPr>
          <w:rFonts w:eastAsia="Calibri" w:cstheme="minorHAnsi"/>
        </w:rPr>
        <w:t>poredakcyjną</w:t>
      </w:r>
      <w:proofErr w:type="spellEnd"/>
      <w:r w:rsidRPr="00623EE7">
        <w:rPr>
          <w:rFonts w:eastAsia="Calibri" w:cstheme="minorHAnsi"/>
        </w:rPr>
        <w:t xml:space="preserve">”),  </w:t>
      </w:r>
    </w:p>
    <w:p w14:paraId="05D6C1C3" w14:textId="78AEBDAE" w:rsidR="001711A8" w:rsidRPr="00623EE7" w:rsidRDefault="005F02E3" w:rsidP="00D86E82">
      <w:pPr>
        <w:numPr>
          <w:ilvl w:val="0"/>
          <w:numId w:val="5"/>
        </w:numPr>
        <w:autoSpaceDE w:val="0"/>
        <w:autoSpaceDN w:val="0"/>
        <w:adjustRightInd w:val="0"/>
        <w:spacing w:before="120" w:after="0"/>
        <w:jc w:val="both"/>
        <w:rPr>
          <w:rFonts w:eastAsia="Calibri" w:cstheme="minorHAnsi"/>
        </w:rPr>
      </w:pPr>
      <w:r w:rsidRPr="005F02E3">
        <w:rPr>
          <w:rFonts w:eastAsia="Calibri" w:cstheme="minorHAnsi"/>
        </w:rPr>
        <w:t>prowadzenie dokumentacji związanej z udzielonymi usługami tłumaczeń ustnych i pisemnych przysięgłych</w:t>
      </w:r>
      <w:r w:rsidR="003D7A8A">
        <w:rPr>
          <w:rFonts w:eastAsia="Calibri" w:cstheme="minorHAnsi"/>
        </w:rPr>
        <w:t>, w tym specjalistycznych</w:t>
      </w:r>
      <w:r w:rsidRPr="005F02E3">
        <w:rPr>
          <w:rFonts w:eastAsia="Calibri" w:cstheme="minorHAnsi"/>
        </w:rPr>
        <w:t xml:space="preserve"> – kart tłumaczeń ustnych i pisemnych oraz dokumentacji sprawozdawczej</w:t>
      </w:r>
      <w:r w:rsidR="00CE28CC">
        <w:rPr>
          <w:rFonts w:eastAsia="Calibri" w:cstheme="minorHAnsi"/>
        </w:rPr>
        <w:t>,</w:t>
      </w:r>
    </w:p>
    <w:p w14:paraId="6AA17CEA" w14:textId="49509AAB" w:rsidR="00D469C6" w:rsidRPr="00623EE7" w:rsidRDefault="00D469C6" w:rsidP="00D86E82">
      <w:pPr>
        <w:numPr>
          <w:ilvl w:val="0"/>
          <w:numId w:val="5"/>
        </w:numPr>
        <w:autoSpaceDE w:val="0"/>
        <w:autoSpaceDN w:val="0"/>
        <w:adjustRightInd w:val="0"/>
        <w:spacing w:before="120" w:after="0"/>
        <w:jc w:val="both"/>
        <w:rPr>
          <w:rFonts w:eastAsia="Calibri" w:cstheme="minorHAnsi"/>
        </w:rPr>
      </w:pPr>
      <w:r w:rsidRPr="00623EE7">
        <w:rPr>
          <w:rFonts w:eastAsia="Calibri" w:cstheme="minorHAnsi"/>
        </w:rPr>
        <w:t xml:space="preserve">Tłumaczenia wykonywane na potrzeby Centrum Integracji Cudzoziemców dotyczą m.in. problematyki migracyjnej, ochrony granic oraz aspektów pomocy socjalnej realizowanej na podstawie ustawy z dnia 13 czerwca 2003 r. o udzielaniu cudzoziemcom ochrony na terytorium Rzeczypospolitej Polskiej (Dz.U. 2021 poz. 1108 z </w:t>
      </w:r>
      <w:proofErr w:type="spellStart"/>
      <w:r w:rsidRPr="00623EE7">
        <w:rPr>
          <w:rFonts w:eastAsia="Calibri" w:cstheme="minorHAnsi"/>
        </w:rPr>
        <w:t>późn</w:t>
      </w:r>
      <w:proofErr w:type="spellEnd"/>
      <w:r w:rsidRPr="00623EE7">
        <w:rPr>
          <w:rFonts w:eastAsia="Calibri" w:cstheme="minorHAnsi"/>
        </w:rPr>
        <w:t>. zm.)</w:t>
      </w:r>
      <w:r w:rsidR="00CE28CC">
        <w:rPr>
          <w:rFonts w:eastAsia="Calibri" w:cstheme="minorHAnsi"/>
        </w:rPr>
        <w:t>,</w:t>
      </w:r>
    </w:p>
    <w:p w14:paraId="53BB36FE" w14:textId="584B69E1" w:rsidR="001711A8" w:rsidRPr="003D7A8A" w:rsidRDefault="001711A8" w:rsidP="00D86E82">
      <w:pPr>
        <w:numPr>
          <w:ilvl w:val="0"/>
          <w:numId w:val="5"/>
        </w:numPr>
        <w:autoSpaceDE w:val="0"/>
        <w:autoSpaceDN w:val="0"/>
        <w:adjustRightInd w:val="0"/>
        <w:spacing w:before="120" w:after="0"/>
        <w:jc w:val="both"/>
        <w:rPr>
          <w:rFonts w:eastAsia="Calibri" w:cstheme="minorHAnsi"/>
          <w:b/>
          <w:bCs/>
        </w:rPr>
      </w:pPr>
      <w:r w:rsidRPr="00623EE7">
        <w:rPr>
          <w:rFonts w:eastAsia="Times New Roman" w:cstheme="minorHAnsi"/>
          <w:bCs/>
          <w:iCs/>
          <w:lang w:eastAsia="pl-PL"/>
        </w:rPr>
        <w:t>Zamówienie zostanie udzielone w związku z realizacją projektu pn.  „Budowanie struktur dla integracji cudzoziemców w Polsce – etap II – pilotaż Centrów Integracji Cudzoziemców”,  finansowanego ze środków Unii Europejskiej w zakresie Programu Krajowego Funduszu Azylu, Migracji i Integracji – „Bezpieczna przystań” oraz Budżetu Państwa.</w:t>
      </w:r>
    </w:p>
    <w:p w14:paraId="6029D06D" w14:textId="77777777" w:rsidR="00CE28CC" w:rsidRPr="00623EE7" w:rsidRDefault="00CE28CC" w:rsidP="003D7A8A">
      <w:pPr>
        <w:autoSpaceDE w:val="0"/>
        <w:autoSpaceDN w:val="0"/>
        <w:adjustRightInd w:val="0"/>
        <w:spacing w:before="120" w:after="0"/>
        <w:ind w:left="720"/>
        <w:jc w:val="both"/>
        <w:rPr>
          <w:rFonts w:eastAsia="Calibri" w:cstheme="minorHAnsi"/>
          <w:b/>
          <w:bCs/>
        </w:rPr>
      </w:pPr>
    </w:p>
    <w:p w14:paraId="4C83370C" w14:textId="0BCCC2D4" w:rsidR="001711A8" w:rsidRPr="00623EE7" w:rsidRDefault="001711A8" w:rsidP="00D86E82">
      <w:pPr>
        <w:pStyle w:val="Akapitzlist"/>
        <w:numPr>
          <w:ilvl w:val="0"/>
          <w:numId w:val="4"/>
        </w:numPr>
        <w:autoSpaceDE w:val="0"/>
        <w:autoSpaceDN w:val="0"/>
        <w:adjustRightInd w:val="0"/>
        <w:spacing w:before="120" w:after="0"/>
        <w:ind w:left="284" w:hanging="284"/>
        <w:jc w:val="both"/>
        <w:rPr>
          <w:rFonts w:eastAsia="Calibri" w:cstheme="minorHAnsi"/>
          <w:b/>
          <w:bCs/>
        </w:rPr>
      </w:pPr>
      <w:r w:rsidRPr="00623EE7">
        <w:rPr>
          <w:rFonts w:eastAsia="Calibri" w:cstheme="minorHAnsi"/>
          <w:b/>
          <w:bCs/>
        </w:rPr>
        <w:t>Sposób realizacji usługi tłumaczeń zwykłych:</w:t>
      </w:r>
    </w:p>
    <w:p w14:paraId="2FB936BF" w14:textId="2BAD3D0B" w:rsidR="00940BA4" w:rsidRPr="00623EE7" w:rsidRDefault="005C4F54" w:rsidP="001711A8">
      <w:pPr>
        <w:autoSpaceDE w:val="0"/>
        <w:autoSpaceDN w:val="0"/>
        <w:adjustRightInd w:val="0"/>
        <w:spacing w:after="0"/>
        <w:contextualSpacing/>
        <w:jc w:val="both"/>
        <w:rPr>
          <w:rFonts w:eastAsia="Times New Roman" w:cstheme="minorHAnsi"/>
          <w:b/>
          <w:bCs/>
          <w:lang w:eastAsia="pl-PL"/>
        </w:rPr>
      </w:pPr>
      <w:r w:rsidRPr="00623EE7">
        <w:rPr>
          <w:rFonts w:eastAsia="Times New Roman" w:cstheme="minorHAnsi"/>
          <w:bCs/>
          <w:iCs/>
          <w:lang w:eastAsia="pl-PL"/>
        </w:rPr>
        <w:t xml:space="preserve">Tłumaczenie zwykłe  - Tłumacz będzie pełnił swoje obowiązki </w:t>
      </w:r>
      <w:r w:rsidR="00AC427E" w:rsidRPr="00623EE7">
        <w:rPr>
          <w:rFonts w:eastAsia="Times New Roman" w:cstheme="minorHAnsi"/>
          <w:bCs/>
          <w:iCs/>
          <w:lang w:eastAsia="pl-PL"/>
        </w:rPr>
        <w:t xml:space="preserve">w Centrum Integracji Cudzoziemców </w:t>
      </w:r>
      <w:r w:rsidR="00CE28CC">
        <w:rPr>
          <w:rFonts w:eastAsia="Times New Roman" w:cstheme="minorHAnsi"/>
          <w:bCs/>
          <w:iCs/>
          <w:lang w:eastAsia="pl-PL"/>
        </w:rPr>
        <w:br/>
      </w:r>
      <w:r w:rsidRPr="00623EE7">
        <w:rPr>
          <w:rFonts w:eastAsia="Times New Roman" w:cstheme="minorHAnsi"/>
          <w:bCs/>
          <w:iCs/>
          <w:lang w:eastAsia="pl-PL"/>
        </w:rPr>
        <w:t xml:space="preserve">w wymiarze </w:t>
      </w:r>
      <w:r w:rsidR="00F951FA" w:rsidRPr="00623EE7">
        <w:rPr>
          <w:rFonts w:eastAsia="Times New Roman" w:cstheme="minorHAnsi"/>
          <w:bCs/>
          <w:iCs/>
          <w:lang w:eastAsia="pl-PL"/>
        </w:rPr>
        <w:t>co najmniej</w:t>
      </w:r>
      <w:r w:rsidR="007940DD" w:rsidRPr="00623EE7">
        <w:rPr>
          <w:rFonts w:eastAsia="Times New Roman" w:cstheme="minorHAnsi"/>
          <w:bCs/>
          <w:iCs/>
          <w:lang w:eastAsia="pl-PL"/>
        </w:rPr>
        <w:t xml:space="preserve"> </w:t>
      </w:r>
      <w:r w:rsidR="00566785" w:rsidRPr="00623EE7">
        <w:rPr>
          <w:rFonts w:eastAsia="Times New Roman" w:cstheme="minorHAnsi"/>
          <w:bCs/>
          <w:iCs/>
          <w:lang w:eastAsia="pl-PL"/>
        </w:rPr>
        <w:t xml:space="preserve"> </w:t>
      </w:r>
      <w:r w:rsidRPr="00623EE7">
        <w:rPr>
          <w:rFonts w:eastAsia="Times New Roman" w:cstheme="minorHAnsi"/>
          <w:bCs/>
          <w:iCs/>
          <w:lang w:eastAsia="pl-PL"/>
        </w:rPr>
        <w:t xml:space="preserve">40  godzin </w:t>
      </w:r>
      <w:r w:rsidR="00CE28CC">
        <w:rPr>
          <w:rFonts w:eastAsia="Times New Roman" w:cstheme="minorHAnsi"/>
          <w:bCs/>
          <w:iCs/>
          <w:lang w:eastAsia="pl-PL"/>
        </w:rPr>
        <w:t>zegarowych miesięcznie</w:t>
      </w:r>
      <w:r w:rsidR="00A1754F">
        <w:rPr>
          <w:rFonts w:eastAsia="Times New Roman" w:cstheme="minorHAnsi"/>
          <w:bCs/>
          <w:iCs/>
          <w:lang w:eastAsia="pl-PL"/>
        </w:rPr>
        <w:t xml:space="preserve"> (dot. pełnego miesiąca kalendarzowego)</w:t>
      </w:r>
      <w:r w:rsidR="00C70633">
        <w:rPr>
          <w:rFonts w:eastAsia="Times New Roman" w:cstheme="minorHAnsi"/>
          <w:bCs/>
          <w:iCs/>
          <w:lang w:eastAsia="pl-PL"/>
        </w:rPr>
        <w:t xml:space="preserve"> w liczbie wynikającej z potrzeb Zamawiającego, maksymalnie </w:t>
      </w:r>
      <w:r w:rsidR="00C70633" w:rsidRPr="001317C3">
        <w:rPr>
          <w:rFonts w:eastAsia="Times New Roman" w:cstheme="minorHAnsi"/>
          <w:bCs/>
          <w:iCs/>
          <w:lang w:eastAsia="pl-PL"/>
        </w:rPr>
        <w:t>3</w:t>
      </w:r>
      <w:r w:rsidR="003D7A8A" w:rsidRPr="001317C3">
        <w:rPr>
          <w:rFonts w:eastAsia="Times New Roman" w:cstheme="minorHAnsi"/>
          <w:bCs/>
          <w:iCs/>
          <w:lang w:eastAsia="pl-PL"/>
        </w:rPr>
        <w:t>2</w:t>
      </w:r>
      <w:r w:rsidR="00C70633" w:rsidRPr="001317C3">
        <w:rPr>
          <w:rFonts w:eastAsia="Times New Roman" w:cstheme="minorHAnsi"/>
          <w:bCs/>
          <w:iCs/>
          <w:lang w:eastAsia="pl-PL"/>
        </w:rPr>
        <w:t>0</w:t>
      </w:r>
      <w:r w:rsidR="00C70633">
        <w:rPr>
          <w:rFonts w:eastAsia="Times New Roman" w:cstheme="minorHAnsi"/>
          <w:bCs/>
          <w:iCs/>
          <w:lang w:eastAsia="pl-PL"/>
        </w:rPr>
        <w:t xml:space="preserve"> godzin, w terminie </w:t>
      </w:r>
      <w:r w:rsidRPr="00623EE7">
        <w:rPr>
          <w:rFonts w:eastAsia="Times New Roman" w:cstheme="minorHAnsi"/>
          <w:bCs/>
          <w:iCs/>
          <w:lang w:eastAsia="pl-PL"/>
        </w:rPr>
        <w:t>od dnia zawarcia umowy</w:t>
      </w:r>
      <w:r w:rsidR="00F03B1D" w:rsidRPr="00623EE7">
        <w:rPr>
          <w:rFonts w:eastAsia="Times New Roman" w:cstheme="minorHAnsi"/>
          <w:bCs/>
          <w:iCs/>
          <w:lang w:eastAsia="pl-PL"/>
        </w:rPr>
        <w:t xml:space="preserve"> do </w:t>
      </w:r>
      <w:r w:rsidR="00A1754F">
        <w:rPr>
          <w:rFonts w:eastAsia="Times New Roman" w:cstheme="minorHAnsi"/>
          <w:bCs/>
          <w:iCs/>
          <w:lang w:eastAsia="pl-PL"/>
        </w:rPr>
        <w:t>20</w:t>
      </w:r>
      <w:r w:rsidR="00F03B1D" w:rsidRPr="00623EE7">
        <w:rPr>
          <w:rFonts w:eastAsia="Times New Roman" w:cstheme="minorHAnsi"/>
          <w:bCs/>
          <w:iCs/>
          <w:lang w:eastAsia="pl-PL"/>
        </w:rPr>
        <w:t>.12.2022 r.</w:t>
      </w:r>
      <w:r w:rsidR="00C70633">
        <w:rPr>
          <w:rFonts w:eastAsia="Times New Roman" w:cstheme="minorHAnsi"/>
          <w:bCs/>
          <w:iCs/>
          <w:lang w:eastAsia="pl-PL"/>
        </w:rPr>
        <w:t xml:space="preserve"> Tłumacz powinien dyżurować w CIC </w:t>
      </w:r>
      <w:r w:rsidR="007940DD" w:rsidRPr="00623EE7">
        <w:rPr>
          <w:rFonts w:eastAsia="Times New Roman" w:cstheme="minorHAnsi"/>
          <w:bCs/>
          <w:iCs/>
          <w:lang w:eastAsia="pl-PL"/>
        </w:rPr>
        <w:t xml:space="preserve"> </w:t>
      </w:r>
      <w:r w:rsidR="00F03B1D" w:rsidRPr="00623EE7">
        <w:rPr>
          <w:rFonts w:eastAsia="Times New Roman" w:cstheme="minorHAnsi"/>
          <w:bCs/>
          <w:iCs/>
          <w:lang w:eastAsia="pl-PL"/>
        </w:rPr>
        <w:t xml:space="preserve">minimum </w:t>
      </w:r>
      <w:r w:rsidRPr="00623EE7">
        <w:rPr>
          <w:rFonts w:eastAsia="Times New Roman" w:cstheme="minorHAnsi"/>
          <w:bCs/>
          <w:iCs/>
          <w:lang w:eastAsia="pl-PL"/>
        </w:rPr>
        <w:t xml:space="preserve">dwa razy </w:t>
      </w:r>
      <w:r w:rsidR="00C70633">
        <w:rPr>
          <w:rFonts w:eastAsia="Times New Roman" w:cstheme="minorHAnsi"/>
          <w:bCs/>
          <w:iCs/>
          <w:lang w:eastAsia="pl-PL"/>
        </w:rPr>
        <w:br/>
      </w:r>
      <w:r w:rsidRPr="00623EE7">
        <w:rPr>
          <w:rFonts w:eastAsia="Times New Roman" w:cstheme="minorHAnsi"/>
          <w:bCs/>
          <w:iCs/>
          <w:lang w:eastAsia="pl-PL"/>
        </w:rPr>
        <w:lastRenderedPageBreak/>
        <w:t>w</w:t>
      </w:r>
      <w:r w:rsidR="00C70633">
        <w:rPr>
          <w:rFonts w:eastAsia="Times New Roman" w:cstheme="minorHAnsi"/>
          <w:bCs/>
          <w:iCs/>
          <w:lang w:eastAsia="pl-PL"/>
        </w:rPr>
        <w:t xml:space="preserve"> </w:t>
      </w:r>
      <w:r w:rsidRPr="00623EE7">
        <w:rPr>
          <w:rFonts w:eastAsia="Times New Roman" w:cstheme="minorHAnsi"/>
          <w:bCs/>
          <w:iCs/>
          <w:lang w:eastAsia="pl-PL"/>
        </w:rPr>
        <w:t>tygodniu</w:t>
      </w:r>
      <w:r w:rsidR="00F03B1D" w:rsidRPr="00623EE7">
        <w:rPr>
          <w:rFonts w:eastAsia="Times New Roman" w:cstheme="minorHAnsi"/>
          <w:bCs/>
          <w:iCs/>
          <w:lang w:eastAsia="pl-PL"/>
        </w:rPr>
        <w:t xml:space="preserve"> (w terminach</w:t>
      </w:r>
      <w:r w:rsidR="00120A6F" w:rsidRPr="00623EE7">
        <w:rPr>
          <w:rFonts w:eastAsia="Times New Roman" w:cstheme="minorHAnsi"/>
          <w:bCs/>
          <w:iCs/>
          <w:lang w:eastAsia="pl-PL"/>
        </w:rPr>
        <w:t xml:space="preserve"> </w:t>
      </w:r>
      <w:r w:rsidR="00F03B1D" w:rsidRPr="00623EE7">
        <w:rPr>
          <w:rFonts w:eastAsia="Times New Roman" w:cstheme="minorHAnsi"/>
          <w:bCs/>
          <w:iCs/>
          <w:lang w:eastAsia="pl-PL"/>
        </w:rPr>
        <w:t>i godzinach uzgodnionych między stronami</w:t>
      </w:r>
      <w:r w:rsidR="00C70633">
        <w:rPr>
          <w:rFonts w:eastAsia="Times New Roman" w:cstheme="minorHAnsi"/>
          <w:bCs/>
          <w:iCs/>
          <w:lang w:eastAsia="pl-PL"/>
        </w:rPr>
        <w:t>. Terminy dyżurów będą ustalane na każdy tydzień, z co najmniej 3 dniowym wyprzedzeniem</w:t>
      </w:r>
      <w:r w:rsidR="00F03B1D" w:rsidRPr="00623EE7">
        <w:rPr>
          <w:rFonts w:eastAsia="Times New Roman" w:cstheme="minorHAnsi"/>
          <w:bCs/>
          <w:iCs/>
          <w:lang w:eastAsia="pl-PL"/>
        </w:rPr>
        <w:t xml:space="preserve">). </w:t>
      </w:r>
      <w:r w:rsidRPr="00623EE7">
        <w:rPr>
          <w:rFonts w:eastAsia="Times New Roman" w:cstheme="minorHAnsi"/>
          <w:bCs/>
          <w:iCs/>
          <w:lang w:eastAsia="pl-PL"/>
        </w:rPr>
        <w:t>Tłumacz służyć będzie pomocą cudzoziemcom, przy tłumaczeniu pis</w:t>
      </w:r>
      <w:r w:rsidR="00CE1371" w:rsidRPr="00623EE7">
        <w:rPr>
          <w:rFonts w:eastAsia="Times New Roman" w:cstheme="minorHAnsi"/>
          <w:bCs/>
          <w:iCs/>
          <w:lang w:eastAsia="pl-PL"/>
        </w:rPr>
        <w:t>emnym (zwykłym, specjalistycznym)</w:t>
      </w:r>
      <w:r w:rsidRPr="00623EE7">
        <w:rPr>
          <w:rFonts w:eastAsia="Times New Roman" w:cstheme="minorHAnsi"/>
          <w:bCs/>
          <w:iCs/>
          <w:lang w:eastAsia="pl-PL"/>
        </w:rPr>
        <w:t xml:space="preserve">, jak również </w:t>
      </w:r>
      <w:r w:rsidR="00F5358F" w:rsidRPr="00623EE7">
        <w:rPr>
          <w:rFonts w:eastAsia="Times New Roman" w:cstheme="minorHAnsi"/>
          <w:bCs/>
          <w:iCs/>
          <w:lang w:eastAsia="pl-PL"/>
        </w:rPr>
        <w:t xml:space="preserve">przy tłumaczeniu ustnym </w:t>
      </w:r>
      <w:r w:rsidRPr="00623EE7">
        <w:rPr>
          <w:rFonts w:eastAsia="Times New Roman" w:cstheme="minorHAnsi"/>
          <w:bCs/>
          <w:iCs/>
          <w:lang w:eastAsia="pl-PL"/>
        </w:rPr>
        <w:t>podczas ich wizyt w Centrum Integracji Cudzoziemców</w:t>
      </w:r>
      <w:r w:rsidR="009C5834" w:rsidRPr="00623EE7">
        <w:rPr>
          <w:rFonts w:eastAsia="Times New Roman" w:cstheme="minorHAnsi"/>
          <w:bCs/>
          <w:iCs/>
          <w:lang w:eastAsia="pl-PL"/>
        </w:rPr>
        <w:t>,</w:t>
      </w:r>
      <w:r w:rsidRPr="00623EE7">
        <w:rPr>
          <w:rFonts w:eastAsia="Times New Roman" w:cstheme="minorHAnsi"/>
          <w:bCs/>
          <w:iCs/>
          <w:lang w:eastAsia="pl-PL"/>
        </w:rPr>
        <w:t xml:space="preserve"> </w:t>
      </w:r>
      <w:r w:rsidR="005D166A" w:rsidRPr="00623EE7">
        <w:rPr>
          <w:rFonts w:eastAsia="Times New Roman" w:cstheme="minorHAnsi"/>
          <w:bCs/>
          <w:iCs/>
          <w:lang w:eastAsia="pl-PL"/>
        </w:rPr>
        <w:t>jeśli zajdzie taka potrzeba</w:t>
      </w:r>
      <w:r w:rsidRPr="00623EE7">
        <w:rPr>
          <w:rFonts w:eastAsia="Times New Roman" w:cstheme="minorHAnsi"/>
          <w:bCs/>
          <w:iCs/>
          <w:lang w:eastAsia="pl-PL"/>
        </w:rPr>
        <w:t>. Zakłada się również możliwość korzystania z usług tłumacza podczas konferencji, wydarzeń kulturalnych, np. festiwal międzykulturowości</w:t>
      </w:r>
      <w:r w:rsidR="00EE14D7" w:rsidRPr="00623EE7">
        <w:rPr>
          <w:rFonts w:eastAsia="Times New Roman" w:cstheme="minorHAnsi"/>
          <w:bCs/>
          <w:iCs/>
          <w:lang w:eastAsia="pl-PL"/>
        </w:rPr>
        <w:t>.</w:t>
      </w:r>
      <w:r w:rsidR="00FA4BFB" w:rsidRPr="00623EE7">
        <w:rPr>
          <w:rFonts w:eastAsia="Times New Roman" w:cstheme="minorHAnsi"/>
          <w:bCs/>
          <w:iCs/>
          <w:lang w:eastAsia="pl-PL"/>
        </w:rPr>
        <w:t xml:space="preserve"> Tłumacz zobligowany będzie również do tłumaczenia </w:t>
      </w:r>
      <w:bookmarkStart w:id="1" w:name="_Hlk97190876"/>
      <w:r w:rsidR="00FA4BFB" w:rsidRPr="00623EE7">
        <w:rPr>
          <w:rFonts w:eastAsia="Times New Roman" w:cstheme="minorHAnsi"/>
          <w:lang w:eastAsia="pl-PL"/>
        </w:rPr>
        <w:t xml:space="preserve">materiałów na stronę internetową oraz materiałów przygotowywanych do druku wraz z ich ewentualną korektą, zwaną dalej „korektą </w:t>
      </w:r>
      <w:proofErr w:type="spellStart"/>
      <w:r w:rsidR="00FA4BFB" w:rsidRPr="00623EE7">
        <w:rPr>
          <w:rFonts w:eastAsia="Times New Roman" w:cstheme="minorHAnsi"/>
          <w:lang w:eastAsia="pl-PL"/>
        </w:rPr>
        <w:t>poredakcyjną</w:t>
      </w:r>
      <w:proofErr w:type="spellEnd"/>
      <w:r w:rsidR="00FA4BFB" w:rsidRPr="00623EE7">
        <w:rPr>
          <w:rFonts w:eastAsia="Times New Roman" w:cstheme="minorHAnsi"/>
          <w:lang w:eastAsia="pl-PL"/>
        </w:rPr>
        <w:t>”.</w:t>
      </w:r>
      <w:bookmarkEnd w:id="1"/>
    </w:p>
    <w:p w14:paraId="375AE25E" w14:textId="34AAF515" w:rsidR="001711A8" w:rsidRPr="00623EE7" w:rsidRDefault="001711A8" w:rsidP="001711A8">
      <w:pPr>
        <w:autoSpaceDE w:val="0"/>
        <w:autoSpaceDN w:val="0"/>
        <w:adjustRightInd w:val="0"/>
        <w:spacing w:after="0"/>
        <w:contextualSpacing/>
        <w:jc w:val="both"/>
        <w:rPr>
          <w:rFonts w:eastAsia="Times New Roman" w:cstheme="minorHAnsi"/>
          <w:b/>
          <w:bCs/>
          <w:lang w:eastAsia="pl-PL"/>
        </w:rPr>
      </w:pPr>
    </w:p>
    <w:p w14:paraId="2C84C606" w14:textId="64AFBF79" w:rsidR="001711A8" w:rsidRPr="00623EE7" w:rsidRDefault="001711A8" w:rsidP="00D86E82">
      <w:pPr>
        <w:pStyle w:val="Akapitzlist"/>
        <w:numPr>
          <w:ilvl w:val="0"/>
          <w:numId w:val="4"/>
        </w:numPr>
        <w:autoSpaceDE w:val="0"/>
        <w:autoSpaceDN w:val="0"/>
        <w:adjustRightInd w:val="0"/>
        <w:spacing w:before="120" w:after="0"/>
        <w:ind w:left="284" w:hanging="284"/>
        <w:jc w:val="both"/>
        <w:rPr>
          <w:rFonts w:eastAsia="Calibri" w:cstheme="minorHAnsi"/>
          <w:b/>
          <w:bCs/>
        </w:rPr>
      </w:pPr>
      <w:r w:rsidRPr="00623EE7">
        <w:rPr>
          <w:rFonts w:eastAsia="Calibri" w:cstheme="minorHAnsi"/>
          <w:b/>
          <w:bCs/>
        </w:rPr>
        <w:t>Sposób realizacji usługi tłumaczeń przysięgłych:</w:t>
      </w:r>
    </w:p>
    <w:p w14:paraId="2436D326" w14:textId="31D797BE" w:rsidR="00D20BBD" w:rsidRPr="00623EE7" w:rsidRDefault="00DD47BA" w:rsidP="001711A8">
      <w:pPr>
        <w:spacing w:before="60" w:after="120" w:line="240" w:lineRule="auto"/>
        <w:jc w:val="both"/>
        <w:outlineLvl w:val="1"/>
        <w:rPr>
          <w:rFonts w:eastAsia="Times New Roman" w:cstheme="minorHAnsi"/>
          <w:color w:val="FF33CC"/>
          <w:lang w:eastAsia="pl-PL"/>
        </w:rPr>
      </w:pPr>
      <w:r w:rsidRPr="00623EE7">
        <w:rPr>
          <w:rFonts w:eastAsia="Times New Roman" w:cstheme="minorHAnsi"/>
          <w:bCs/>
          <w:iCs/>
          <w:lang w:eastAsia="pl-PL"/>
        </w:rPr>
        <w:t xml:space="preserve">Tłumaczenie przysięgłe - Tłumacz przysięgły będzie pełnił swoje obowiązki od dnia zawarcia umowy do </w:t>
      </w:r>
      <w:r w:rsidR="00A1754F">
        <w:rPr>
          <w:rFonts w:eastAsia="Times New Roman" w:cstheme="minorHAnsi"/>
          <w:bCs/>
          <w:iCs/>
          <w:lang w:eastAsia="pl-PL"/>
        </w:rPr>
        <w:t>20</w:t>
      </w:r>
      <w:r w:rsidRPr="00623EE7">
        <w:rPr>
          <w:rFonts w:eastAsia="Times New Roman" w:cstheme="minorHAnsi"/>
          <w:bCs/>
          <w:iCs/>
          <w:lang w:eastAsia="pl-PL"/>
        </w:rPr>
        <w:t>.12.2022. Zakłada</w:t>
      </w:r>
      <w:r w:rsidR="005D166A" w:rsidRPr="00623EE7">
        <w:rPr>
          <w:rFonts w:eastAsia="Times New Roman" w:cstheme="minorHAnsi"/>
          <w:bCs/>
          <w:iCs/>
          <w:lang w:eastAsia="pl-PL"/>
        </w:rPr>
        <w:t xml:space="preserve"> się</w:t>
      </w:r>
      <w:r w:rsidRPr="00623EE7">
        <w:rPr>
          <w:rFonts w:eastAsia="Times New Roman" w:cstheme="minorHAnsi"/>
          <w:bCs/>
          <w:iCs/>
          <w:lang w:eastAsia="pl-PL"/>
        </w:rPr>
        <w:t xml:space="preserve"> tłumacze</w:t>
      </w:r>
      <w:r w:rsidR="005D166A" w:rsidRPr="00623EE7">
        <w:rPr>
          <w:rFonts w:eastAsia="Times New Roman" w:cstheme="minorHAnsi"/>
          <w:bCs/>
          <w:iCs/>
          <w:lang w:eastAsia="pl-PL"/>
        </w:rPr>
        <w:t>nie przysięgłe</w:t>
      </w:r>
      <w:r w:rsidR="002A529B">
        <w:rPr>
          <w:rFonts w:eastAsia="Times New Roman" w:cstheme="minorHAnsi"/>
          <w:bCs/>
          <w:iCs/>
          <w:lang w:eastAsia="pl-PL"/>
        </w:rPr>
        <w:t>, w tym specjalistyczne</w:t>
      </w:r>
      <w:r w:rsidRPr="00623EE7">
        <w:rPr>
          <w:rFonts w:eastAsia="Times New Roman" w:cstheme="minorHAnsi"/>
          <w:bCs/>
          <w:iCs/>
          <w:lang w:eastAsia="pl-PL"/>
        </w:rPr>
        <w:t xml:space="preserve"> średnio </w:t>
      </w:r>
      <w:r w:rsidR="001648E8" w:rsidRPr="00623EE7">
        <w:rPr>
          <w:rFonts w:eastAsia="Times New Roman" w:cstheme="minorHAnsi"/>
          <w:bCs/>
          <w:iCs/>
          <w:lang w:eastAsia="pl-PL"/>
        </w:rPr>
        <w:t>90</w:t>
      </w:r>
      <w:r w:rsidRPr="00623EE7">
        <w:rPr>
          <w:rFonts w:eastAsia="Times New Roman" w:cstheme="minorHAnsi"/>
          <w:bCs/>
          <w:iCs/>
          <w:lang w:eastAsia="pl-PL"/>
        </w:rPr>
        <w:t xml:space="preserve"> stron miesięcznie</w:t>
      </w:r>
      <w:r w:rsidR="006E71AD">
        <w:rPr>
          <w:rFonts w:eastAsia="Times New Roman" w:cstheme="minorHAnsi"/>
          <w:bCs/>
          <w:iCs/>
          <w:lang w:eastAsia="pl-PL"/>
        </w:rPr>
        <w:t xml:space="preserve"> </w:t>
      </w:r>
      <w:r w:rsidR="002A529B">
        <w:rPr>
          <w:rFonts w:eastAsia="Times New Roman" w:cstheme="minorHAnsi"/>
          <w:bCs/>
          <w:iCs/>
          <w:lang w:eastAsia="pl-PL"/>
        </w:rPr>
        <w:br/>
      </w:r>
      <w:r w:rsidR="006E71AD">
        <w:rPr>
          <w:rFonts w:eastAsia="Times New Roman" w:cstheme="minorHAnsi"/>
          <w:bCs/>
          <w:iCs/>
          <w:lang w:eastAsia="pl-PL"/>
        </w:rPr>
        <w:t>( dotyczy pełnego okresu rozliczeniowego)</w:t>
      </w:r>
      <w:r w:rsidRPr="00623EE7">
        <w:rPr>
          <w:rFonts w:eastAsia="Times New Roman" w:cstheme="minorHAnsi"/>
          <w:bCs/>
          <w:iCs/>
          <w:lang w:eastAsia="pl-PL"/>
        </w:rPr>
        <w:t xml:space="preserve">. Zakres usług Tłumacza przysięgłego </w:t>
      </w:r>
      <w:r w:rsidR="00AC427E" w:rsidRPr="00623EE7">
        <w:rPr>
          <w:rFonts w:eastAsia="Times New Roman" w:cstheme="minorHAnsi"/>
          <w:bCs/>
          <w:iCs/>
          <w:lang w:eastAsia="pl-PL"/>
        </w:rPr>
        <w:t>obejmuje</w:t>
      </w:r>
      <w:r w:rsidRPr="00623EE7">
        <w:rPr>
          <w:rFonts w:eastAsia="Times New Roman" w:cstheme="minorHAnsi"/>
          <w:bCs/>
          <w:iCs/>
          <w:lang w:eastAsia="pl-PL"/>
        </w:rPr>
        <w:t xml:space="preserve"> tłumaczenia przysięgłe</w:t>
      </w:r>
      <w:r w:rsidR="001648E8" w:rsidRPr="00623EE7">
        <w:rPr>
          <w:rFonts w:eastAsia="Times New Roman" w:cstheme="minorHAnsi"/>
          <w:bCs/>
          <w:iCs/>
          <w:lang w:eastAsia="pl-PL"/>
        </w:rPr>
        <w:t xml:space="preserve"> w</w:t>
      </w:r>
      <w:r w:rsidRPr="00623EE7">
        <w:rPr>
          <w:rFonts w:eastAsia="Times New Roman" w:cstheme="minorHAnsi"/>
          <w:bCs/>
          <w:iCs/>
          <w:lang w:eastAsia="pl-PL"/>
        </w:rPr>
        <w:t xml:space="preserve"> językach</w:t>
      </w:r>
      <w:r w:rsidR="0077596A" w:rsidRPr="00623EE7">
        <w:rPr>
          <w:rFonts w:eastAsia="Times New Roman" w:cstheme="minorHAnsi"/>
          <w:bCs/>
          <w:iCs/>
          <w:lang w:eastAsia="pl-PL"/>
        </w:rPr>
        <w:t>, o których mowa w pkt. 1</w:t>
      </w:r>
      <w:r w:rsidRPr="00623EE7">
        <w:rPr>
          <w:rFonts w:eastAsia="Times New Roman" w:cstheme="minorHAnsi"/>
          <w:bCs/>
          <w:iCs/>
          <w:lang w:eastAsia="pl-PL"/>
        </w:rPr>
        <w:t xml:space="preserve">. </w:t>
      </w:r>
      <w:r w:rsidR="00621F0E" w:rsidRPr="00623EE7">
        <w:rPr>
          <w:rFonts w:eastAsia="Times New Roman" w:cstheme="minorHAnsi"/>
          <w:bCs/>
          <w:iCs/>
          <w:lang w:eastAsia="pl-PL"/>
        </w:rPr>
        <w:t>Zakres obejmuje</w:t>
      </w:r>
      <w:r w:rsidR="00AC427E" w:rsidRPr="00623EE7">
        <w:rPr>
          <w:rFonts w:eastAsia="Times New Roman" w:cstheme="minorHAnsi"/>
          <w:bCs/>
          <w:iCs/>
          <w:lang w:eastAsia="pl-PL"/>
        </w:rPr>
        <w:t xml:space="preserve"> świadczenie usług tłumaczeń uwierzytelnionych dokumentów niezbędnych do funkcjonowania w społeczeństwie polskim (np.:</w:t>
      </w:r>
      <w:r w:rsidR="00070161" w:rsidRPr="00623EE7">
        <w:rPr>
          <w:rFonts w:eastAsia="Times New Roman" w:cstheme="minorHAnsi"/>
          <w:bCs/>
          <w:iCs/>
          <w:lang w:eastAsia="pl-PL"/>
        </w:rPr>
        <w:t xml:space="preserve"> </w:t>
      </w:r>
      <w:r w:rsidRPr="00623EE7">
        <w:rPr>
          <w:rFonts w:eastAsia="Times New Roman" w:cstheme="minorHAnsi"/>
          <w:bCs/>
          <w:iCs/>
          <w:lang w:eastAsia="pl-PL"/>
        </w:rPr>
        <w:t>dokumenty potwierdzające wykształcenie</w:t>
      </w:r>
      <w:r w:rsidR="00120A6F" w:rsidRPr="00623EE7">
        <w:rPr>
          <w:rFonts w:eastAsia="Times New Roman" w:cstheme="minorHAnsi"/>
          <w:bCs/>
          <w:iCs/>
          <w:lang w:eastAsia="pl-PL"/>
        </w:rPr>
        <w:t>,</w:t>
      </w:r>
      <w:r w:rsidRPr="00623EE7">
        <w:rPr>
          <w:rFonts w:eastAsia="Times New Roman" w:cstheme="minorHAnsi"/>
          <w:bCs/>
          <w:iCs/>
          <w:lang w:eastAsia="pl-PL"/>
        </w:rPr>
        <w:t xml:space="preserve"> zdobyte umiejętności, doświadczenie</w:t>
      </w:r>
      <w:r w:rsidR="00120A6F" w:rsidRPr="00623EE7">
        <w:rPr>
          <w:rFonts w:eastAsia="Times New Roman" w:cstheme="minorHAnsi"/>
          <w:bCs/>
          <w:iCs/>
          <w:lang w:eastAsia="pl-PL"/>
        </w:rPr>
        <w:t xml:space="preserve"> - </w:t>
      </w:r>
      <w:r w:rsidRPr="00623EE7">
        <w:rPr>
          <w:rFonts w:eastAsia="Times New Roman" w:cstheme="minorHAnsi"/>
          <w:bCs/>
          <w:iCs/>
          <w:lang w:eastAsia="pl-PL"/>
        </w:rPr>
        <w:t>dyplomy, certyfikaty, referencje, dokumenty pozwalające na zalegalizowanie pobytu czasowego, stałego, pobyt</w:t>
      </w:r>
      <w:r w:rsidR="00120A6F" w:rsidRPr="00623EE7">
        <w:rPr>
          <w:rFonts w:eastAsia="Times New Roman" w:cstheme="minorHAnsi"/>
          <w:bCs/>
          <w:iCs/>
          <w:lang w:eastAsia="pl-PL"/>
        </w:rPr>
        <w:t>u</w:t>
      </w:r>
      <w:r w:rsidRPr="00623EE7">
        <w:rPr>
          <w:rFonts w:eastAsia="Times New Roman" w:cstheme="minorHAnsi"/>
          <w:bCs/>
          <w:iCs/>
          <w:lang w:eastAsia="pl-PL"/>
        </w:rPr>
        <w:t xml:space="preserve"> rezydenta długoterminowego cudzoziemców i ich rodzin, poświadczenie dokumentów zdrowotnych cudzoziemców</w:t>
      </w:r>
      <w:r w:rsidR="006E71AD">
        <w:rPr>
          <w:rFonts w:eastAsia="Times New Roman" w:cstheme="minorHAnsi"/>
          <w:bCs/>
          <w:iCs/>
          <w:lang w:eastAsia="pl-PL"/>
        </w:rPr>
        <w:t>, w tym np.</w:t>
      </w:r>
      <w:r w:rsidR="006E71AD" w:rsidRPr="006E71AD">
        <w:rPr>
          <w:rFonts w:eastAsia="Calibri" w:cstheme="minorHAnsi"/>
        </w:rPr>
        <w:t xml:space="preserve"> </w:t>
      </w:r>
      <w:r w:rsidR="006E71AD" w:rsidRPr="007F0357">
        <w:rPr>
          <w:rFonts w:eastAsia="Calibri" w:cstheme="minorHAnsi"/>
        </w:rPr>
        <w:t>dokumentacje medyczne, karty informacyjne leczenia szpitalnego, wyniki badań</w:t>
      </w:r>
      <w:r w:rsidR="006E71AD">
        <w:rPr>
          <w:rFonts w:eastAsia="Times New Roman" w:cstheme="minorHAnsi"/>
          <w:bCs/>
          <w:iCs/>
          <w:lang w:eastAsia="pl-PL"/>
        </w:rPr>
        <w:t xml:space="preserve"> </w:t>
      </w:r>
      <w:r w:rsidR="00AC427E" w:rsidRPr="00623EE7">
        <w:rPr>
          <w:rFonts w:eastAsia="Times New Roman" w:cstheme="minorHAnsi"/>
          <w:bCs/>
          <w:iCs/>
          <w:lang w:eastAsia="pl-PL"/>
        </w:rPr>
        <w:t>)</w:t>
      </w:r>
      <w:r w:rsidR="00E30BAE" w:rsidRPr="00623EE7">
        <w:rPr>
          <w:rFonts w:eastAsia="Times New Roman" w:cstheme="minorHAnsi"/>
          <w:bCs/>
          <w:iCs/>
          <w:lang w:eastAsia="pl-PL"/>
        </w:rPr>
        <w:t>.</w:t>
      </w:r>
      <w:r w:rsidRPr="00623EE7">
        <w:rPr>
          <w:rFonts w:eastAsia="Times New Roman" w:cstheme="minorHAnsi"/>
          <w:bCs/>
          <w:iCs/>
          <w:lang w:eastAsia="pl-PL"/>
        </w:rPr>
        <w:t xml:space="preserve"> </w:t>
      </w:r>
    </w:p>
    <w:p w14:paraId="5918B2B1" w14:textId="14D7D3EC" w:rsidR="00FC21F7" w:rsidRPr="00623EE7" w:rsidRDefault="00FC21F7" w:rsidP="00741F63">
      <w:pPr>
        <w:spacing w:after="120" w:line="240" w:lineRule="auto"/>
        <w:ind w:left="284" w:hanging="284"/>
        <w:jc w:val="both"/>
        <w:rPr>
          <w:rFonts w:eastAsia="Times New Roman" w:cstheme="minorHAnsi"/>
          <w:color w:val="FF66CC"/>
          <w:lang w:eastAsia="pl-PL"/>
        </w:rPr>
      </w:pPr>
    </w:p>
    <w:p w14:paraId="2FBEACCB" w14:textId="062056E1" w:rsidR="00D20BBD" w:rsidRPr="00623EE7" w:rsidRDefault="00C20FBA" w:rsidP="00D20BBD">
      <w:pPr>
        <w:tabs>
          <w:tab w:val="left" w:pos="567"/>
        </w:tabs>
        <w:spacing w:after="120" w:line="240" w:lineRule="auto"/>
        <w:jc w:val="both"/>
        <w:rPr>
          <w:rFonts w:eastAsia="Times New Roman" w:cstheme="minorHAnsi"/>
          <w:bCs/>
          <w:lang w:eastAsia="pl-PL"/>
        </w:rPr>
      </w:pPr>
      <w:r w:rsidRPr="00623EE7">
        <w:rPr>
          <w:rFonts w:eastAsia="Times New Roman" w:cstheme="minorHAnsi"/>
          <w:b/>
          <w:lang w:eastAsia="pl-PL"/>
        </w:rPr>
        <w:t>4</w:t>
      </w:r>
      <w:r w:rsidR="00D20BBD" w:rsidRPr="00623EE7">
        <w:rPr>
          <w:rFonts w:eastAsia="Times New Roman" w:cstheme="minorHAnsi"/>
          <w:bCs/>
          <w:lang w:eastAsia="pl-PL"/>
        </w:rPr>
        <w:t xml:space="preserve">. </w:t>
      </w:r>
      <w:r w:rsidR="00D20BBD" w:rsidRPr="00AB1F0A">
        <w:rPr>
          <w:rFonts w:eastAsia="Times New Roman" w:cstheme="minorHAnsi"/>
          <w:b/>
          <w:lang w:eastAsia="pl-PL"/>
        </w:rPr>
        <w:t>Warunki wykonywania tłumaczeń pisemnych:</w:t>
      </w:r>
    </w:p>
    <w:p w14:paraId="40F7C2DC" w14:textId="0E2B0E8E" w:rsidR="00D20BBD" w:rsidRPr="00623EE7" w:rsidRDefault="00D20BBD" w:rsidP="00D86E82">
      <w:pPr>
        <w:pStyle w:val="Akapitzlist"/>
        <w:numPr>
          <w:ilvl w:val="0"/>
          <w:numId w:val="6"/>
        </w:numPr>
        <w:spacing w:before="120" w:after="120" w:line="240" w:lineRule="auto"/>
        <w:ind w:left="709" w:hanging="425"/>
        <w:jc w:val="both"/>
        <w:rPr>
          <w:rFonts w:eastAsia="Times New Roman" w:cstheme="minorHAnsi"/>
          <w:lang w:eastAsia="pl-PL"/>
        </w:rPr>
      </w:pPr>
      <w:r w:rsidRPr="00623EE7">
        <w:rPr>
          <w:rFonts w:eastAsia="Times New Roman" w:cstheme="minorHAnsi"/>
          <w:lang w:eastAsia="pl-PL"/>
        </w:rPr>
        <w:t>Ze względu na stopień wiedzy specjalistycznej niezbędnej do wykonania tłumaczenia, tłumaczenia pisemne dzielą się na:</w:t>
      </w:r>
    </w:p>
    <w:p w14:paraId="7BFB46F6" w14:textId="30E6AEF7" w:rsidR="00D20BBD" w:rsidRPr="00623EE7" w:rsidRDefault="00D20BBD" w:rsidP="00D20BBD">
      <w:pPr>
        <w:spacing w:before="120" w:after="120" w:line="240" w:lineRule="auto"/>
        <w:ind w:left="993" w:hanging="284"/>
        <w:jc w:val="both"/>
        <w:rPr>
          <w:rFonts w:eastAsia="Times New Roman" w:cstheme="minorHAnsi"/>
          <w:lang w:eastAsia="pl-PL"/>
        </w:rPr>
      </w:pPr>
      <w:r w:rsidRPr="00623EE7">
        <w:rPr>
          <w:rFonts w:eastAsia="Times New Roman" w:cstheme="minorHAnsi"/>
          <w:lang w:eastAsia="pl-PL"/>
        </w:rPr>
        <w:t>a)</w:t>
      </w:r>
      <w:r w:rsidRPr="00623EE7">
        <w:rPr>
          <w:rFonts w:eastAsia="Times New Roman" w:cstheme="minorHAnsi"/>
          <w:lang w:eastAsia="pl-PL"/>
        </w:rPr>
        <w:tab/>
      </w:r>
      <w:r w:rsidRPr="00623EE7">
        <w:rPr>
          <w:rFonts w:eastAsia="Times New Roman" w:cstheme="minorHAnsi"/>
          <w:u w:val="single"/>
          <w:lang w:eastAsia="pl-PL"/>
        </w:rPr>
        <w:t xml:space="preserve">tłumaczenia pisemne </w:t>
      </w:r>
      <w:r w:rsidR="00867545" w:rsidRPr="00623EE7">
        <w:rPr>
          <w:rFonts w:eastAsia="Times New Roman" w:cstheme="minorHAnsi"/>
          <w:u w:val="single"/>
          <w:lang w:eastAsia="pl-PL"/>
        </w:rPr>
        <w:t>zwykłe</w:t>
      </w:r>
      <w:r w:rsidR="00867545" w:rsidRPr="00623EE7">
        <w:rPr>
          <w:rFonts w:eastAsia="Times New Roman" w:cstheme="minorHAnsi"/>
          <w:lang w:eastAsia="pl-PL"/>
        </w:rPr>
        <w:t xml:space="preserve"> </w:t>
      </w:r>
      <w:r w:rsidRPr="00623EE7">
        <w:rPr>
          <w:rFonts w:eastAsia="Times New Roman" w:cstheme="minorHAnsi"/>
          <w:lang w:eastAsia="pl-PL"/>
        </w:rPr>
        <w:t xml:space="preserve">- obejmujące swoim zakresem przekład dokumentów niewymagających angażowania wysokospecjalistycznej wiedzy z zakresu danej dziedziny </w:t>
      </w:r>
      <w:r w:rsidR="00A1754F">
        <w:rPr>
          <w:rFonts w:eastAsia="Times New Roman" w:cstheme="minorHAnsi"/>
          <w:lang w:eastAsia="pl-PL"/>
        </w:rPr>
        <w:br/>
      </w:r>
      <w:r w:rsidRPr="00623EE7">
        <w:rPr>
          <w:rFonts w:eastAsia="Times New Roman" w:cstheme="minorHAnsi"/>
          <w:lang w:eastAsia="pl-PL"/>
        </w:rPr>
        <w:t>(w tym rękopisy). Przykłady dokumentów kwalifikowanych przez Zamawiającego do tłumaczenia pisemnego ogólnego</w:t>
      </w:r>
      <w:r w:rsidR="008C23E6" w:rsidRPr="00623EE7">
        <w:rPr>
          <w:rFonts w:eastAsia="Times New Roman" w:cstheme="minorHAnsi"/>
          <w:lang w:eastAsia="pl-PL"/>
        </w:rPr>
        <w:t xml:space="preserve"> np.</w:t>
      </w:r>
      <w:r w:rsidRPr="00623EE7">
        <w:rPr>
          <w:rFonts w:eastAsia="Times New Roman" w:cstheme="minorHAnsi"/>
          <w:lang w:eastAsia="pl-PL"/>
        </w:rPr>
        <w:t>:</w:t>
      </w:r>
    </w:p>
    <w:p w14:paraId="71DE51C9"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życiorysy,</w:t>
      </w:r>
    </w:p>
    <w:p w14:paraId="78F48720"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listy motywacyjne,</w:t>
      </w:r>
    </w:p>
    <w:p w14:paraId="57F0C13F" w14:textId="77777777"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umowy cywilno-prawne,  (m. in. faktury, dokumenty księgowe),</w:t>
      </w:r>
    </w:p>
    <w:p w14:paraId="4A327A02" w14:textId="53CBD6AE" w:rsidR="00D20BBD" w:rsidRPr="00623EE7" w:rsidRDefault="00D20BBD" w:rsidP="00D86E82">
      <w:pPr>
        <w:numPr>
          <w:ilvl w:val="0"/>
          <w:numId w:val="1"/>
        </w:numPr>
        <w:spacing w:after="0" w:line="240" w:lineRule="auto"/>
        <w:ind w:left="1276" w:hanging="283"/>
        <w:jc w:val="both"/>
        <w:rPr>
          <w:rFonts w:eastAsia="Times New Roman" w:cstheme="minorHAnsi"/>
          <w:lang w:eastAsia="pl-PL"/>
        </w:rPr>
      </w:pPr>
      <w:r w:rsidRPr="00623EE7">
        <w:rPr>
          <w:rFonts w:eastAsia="Times New Roman" w:cstheme="minorHAnsi"/>
          <w:lang w:eastAsia="pl-PL"/>
        </w:rPr>
        <w:t>podania, wnioski i skargi</w:t>
      </w:r>
      <w:r w:rsidR="00A21189" w:rsidRPr="00623EE7">
        <w:rPr>
          <w:rFonts w:eastAsia="Times New Roman" w:cstheme="minorHAnsi"/>
          <w:lang w:eastAsia="pl-PL"/>
        </w:rPr>
        <w:t>;</w:t>
      </w:r>
    </w:p>
    <w:p w14:paraId="0D7F7CB1" w14:textId="77777777" w:rsidR="00D20BBD" w:rsidRPr="00623EE7" w:rsidRDefault="00D20BBD" w:rsidP="00D20BBD">
      <w:pPr>
        <w:spacing w:before="100" w:beforeAutospacing="1" w:after="120" w:line="240" w:lineRule="auto"/>
        <w:ind w:left="993" w:hanging="284"/>
        <w:jc w:val="both"/>
        <w:rPr>
          <w:rFonts w:eastAsia="Times New Roman" w:cstheme="minorHAnsi"/>
          <w:lang w:eastAsia="pl-PL"/>
        </w:rPr>
      </w:pPr>
      <w:r w:rsidRPr="00623EE7">
        <w:rPr>
          <w:rFonts w:eastAsia="Times New Roman" w:cstheme="minorHAnsi"/>
          <w:lang w:eastAsia="pl-PL"/>
        </w:rPr>
        <w:t>b)</w:t>
      </w:r>
      <w:r w:rsidRPr="00623EE7">
        <w:rPr>
          <w:rFonts w:eastAsia="Times New Roman" w:cstheme="minorHAnsi"/>
          <w:lang w:eastAsia="pl-PL"/>
        </w:rPr>
        <w:tab/>
      </w:r>
      <w:r w:rsidRPr="00623EE7">
        <w:rPr>
          <w:rFonts w:eastAsia="Times New Roman" w:cstheme="minorHAnsi"/>
          <w:u w:val="single"/>
          <w:lang w:eastAsia="pl-PL"/>
        </w:rPr>
        <w:t>tłumaczenia pisemne specjalistyczne</w:t>
      </w:r>
      <w:r w:rsidRPr="00623EE7">
        <w:rPr>
          <w:rFonts w:eastAsia="Times New Roman" w:cstheme="minorHAnsi"/>
          <w:lang w:eastAsia="pl-PL"/>
        </w:rPr>
        <w:t xml:space="preserve"> – obejmujące swoim zakresem teksty, których zrozumienie i przekład wymaga wysokospecjalistycznej wiedzy z danej dziedziny nauki. Przykłady dokumentów kwalifikowanych przez Zamawiającego do tłumaczeń pisemnych specjalistycznych  np.:</w:t>
      </w:r>
    </w:p>
    <w:p w14:paraId="2FB1EC26" w14:textId="77777777" w:rsidR="00AD14DF" w:rsidRPr="00623EE7" w:rsidRDefault="00AD14DF" w:rsidP="00D86E82">
      <w:pPr>
        <w:pStyle w:val="Akapitzlist"/>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wyroki i orzeczenia sądu,</w:t>
      </w:r>
    </w:p>
    <w:p w14:paraId="542C32FE" w14:textId="77777777" w:rsidR="00AD14DF"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decyzje administracyjne,</w:t>
      </w:r>
    </w:p>
    <w:p w14:paraId="7662CDB5" w14:textId="77777777" w:rsidR="00AD14DF"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t>materiały prasowe, artykuły, publikacje, fragmenty  książek i opracowań,</w:t>
      </w:r>
    </w:p>
    <w:p w14:paraId="3005E6E7" w14:textId="71C825E3" w:rsidR="00D20BBD" w:rsidRPr="00623EE7" w:rsidRDefault="00AD14DF" w:rsidP="00D86E82">
      <w:pPr>
        <w:numPr>
          <w:ilvl w:val="0"/>
          <w:numId w:val="2"/>
        </w:numPr>
        <w:spacing w:after="0" w:line="240" w:lineRule="auto"/>
        <w:jc w:val="both"/>
        <w:rPr>
          <w:rFonts w:eastAsia="Times New Roman" w:cstheme="minorHAnsi"/>
          <w:lang w:eastAsia="pl-PL"/>
        </w:rPr>
      </w:pPr>
      <w:r w:rsidRPr="00623EE7">
        <w:rPr>
          <w:rFonts w:eastAsia="Times New Roman" w:cstheme="minorHAnsi"/>
          <w:lang w:eastAsia="pl-PL"/>
        </w:rPr>
        <w:lastRenderedPageBreak/>
        <w:t>akty prawne;</w:t>
      </w:r>
    </w:p>
    <w:p w14:paraId="16ADACC6" w14:textId="66B5E424" w:rsidR="00A9398D" w:rsidRPr="00623EE7" w:rsidRDefault="00A9398D" w:rsidP="00940BA4">
      <w:pPr>
        <w:tabs>
          <w:tab w:val="left" w:pos="616"/>
        </w:tabs>
        <w:spacing w:after="0" w:line="240" w:lineRule="auto"/>
        <w:ind w:left="574"/>
        <w:jc w:val="both"/>
        <w:rPr>
          <w:rFonts w:eastAsia="Times New Roman" w:cstheme="minorHAnsi"/>
          <w:u w:val="single"/>
          <w:lang w:eastAsia="pl-PL"/>
        </w:rPr>
      </w:pPr>
      <w:r w:rsidRPr="00623EE7">
        <w:rPr>
          <w:rFonts w:eastAsia="Times New Roman" w:cstheme="minorHAnsi"/>
          <w:lang w:eastAsia="pl-PL"/>
        </w:rPr>
        <w:t>T</w:t>
      </w:r>
      <w:r w:rsidR="00940BA4" w:rsidRPr="00623EE7">
        <w:rPr>
          <w:rFonts w:eastAsia="Times New Roman" w:cstheme="minorHAnsi"/>
          <w:lang w:eastAsia="pl-PL"/>
        </w:rPr>
        <w:t>ł</w:t>
      </w:r>
      <w:r w:rsidRPr="00623EE7">
        <w:rPr>
          <w:rFonts w:eastAsia="Times New Roman" w:cstheme="minorHAnsi"/>
          <w:lang w:eastAsia="pl-PL"/>
        </w:rPr>
        <w:t xml:space="preserve">umaczenia </w:t>
      </w:r>
      <w:r w:rsidR="00B163D1" w:rsidRPr="00623EE7">
        <w:rPr>
          <w:rFonts w:eastAsia="Times New Roman" w:cstheme="minorHAnsi"/>
          <w:lang w:eastAsia="pl-PL"/>
        </w:rPr>
        <w:t xml:space="preserve">pisemne </w:t>
      </w:r>
      <w:r w:rsidRPr="00623EE7">
        <w:rPr>
          <w:rFonts w:eastAsia="Times New Roman" w:cstheme="minorHAnsi"/>
          <w:lang w:eastAsia="pl-PL"/>
        </w:rPr>
        <w:t xml:space="preserve">materiałów na stronę internetową oraz materiałów przygotowywanych do druku (wraz z ich ewentualną korektą, zwaną dalej „korektą </w:t>
      </w:r>
      <w:proofErr w:type="spellStart"/>
      <w:r w:rsidRPr="00623EE7">
        <w:rPr>
          <w:rFonts w:eastAsia="Times New Roman" w:cstheme="minorHAnsi"/>
          <w:lang w:eastAsia="pl-PL"/>
        </w:rPr>
        <w:t>poredakcyjną</w:t>
      </w:r>
      <w:proofErr w:type="spellEnd"/>
      <w:r w:rsidRPr="00623EE7">
        <w:rPr>
          <w:rFonts w:eastAsia="Times New Roman" w:cstheme="minorHAnsi"/>
          <w:lang w:eastAsia="pl-PL"/>
        </w:rPr>
        <w:t>”)</w:t>
      </w:r>
      <w:r w:rsidRPr="00623EE7">
        <w:rPr>
          <w:rFonts w:eastAsia="Times New Roman" w:cstheme="minorHAnsi"/>
          <w:color w:val="000000" w:themeColor="text1"/>
          <w:lang w:eastAsia="pl-PL"/>
        </w:rPr>
        <w:t xml:space="preserve"> </w:t>
      </w:r>
      <w:r w:rsidRPr="00623EE7">
        <w:rPr>
          <w:rFonts w:eastAsia="Times New Roman" w:cstheme="minorHAnsi"/>
          <w:lang w:eastAsia="pl-PL"/>
        </w:rPr>
        <w:t>muszą być wykonywane z zachowaniem układu  graficznego stron i weryfikacją przetłumaczonego tekstu.</w:t>
      </w:r>
    </w:p>
    <w:p w14:paraId="0E834064" w14:textId="77777777" w:rsidR="00D20BBD" w:rsidRPr="00623EE7" w:rsidRDefault="00D20BBD" w:rsidP="00D20BBD">
      <w:pPr>
        <w:spacing w:after="0" w:line="240" w:lineRule="auto"/>
        <w:ind w:left="993" w:hanging="284"/>
        <w:jc w:val="both"/>
        <w:rPr>
          <w:rFonts w:eastAsia="Times New Roman" w:cstheme="minorHAnsi"/>
          <w:color w:val="FF66CC"/>
          <w:lang w:eastAsia="pl-PL"/>
        </w:rPr>
      </w:pPr>
    </w:p>
    <w:p w14:paraId="63ED1D73" w14:textId="643C1810" w:rsidR="008E5218" w:rsidRPr="00623EE7" w:rsidRDefault="00D20BBD" w:rsidP="000D20CB">
      <w:pPr>
        <w:tabs>
          <w:tab w:val="left" w:pos="360"/>
        </w:tabs>
        <w:spacing w:after="240" w:line="240" w:lineRule="auto"/>
        <w:ind w:left="709" w:hanging="425"/>
        <w:jc w:val="both"/>
        <w:rPr>
          <w:rFonts w:eastAsia="Times New Roman" w:cstheme="minorHAnsi"/>
          <w:lang w:eastAsia="pl-PL"/>
        </w:rPr>
      </w:pPr>
      <w:r w:rsidRPr="00623EE7">
        <w:rPr>
          <w:rFonts w:eastAsia="Times New Roman" w:cstheme="minorHAnsi"/>
          <w:lang w:eastAsia="pl-PL"/>
        </w:rPr>
        <w:t>c)</w:t>
      </w:r>
      <w:r w:rsidRPr="00623EE7">
        <w:rPr>
          <w:rFonts w:eastAsia="Times New Roman" w:cstheme="minorHAnsi"/>
          <w:lang w:eastAsia="pl-PL"/>
        </w:rPr>
        <w:tab/>
      </w:r>
      <w:r w:rsidRPr="00623EE7">
        <w:rPr>
          <w:rFonts w:eastAsia="Times New Roman" w:cstheme="minorHAnsi"/>
          <w:u w:val="single"/>
          <w:lang w:eastAsia="pl-PL"/>
        </w:rPr>
        <w:t>tłumaczenia pisemne przysięgłe</w:t>
      </w:r>
      <w:r w:rsidR="006E71AD">
        <w:rPr>
          <w:rFonts w:eastAsia="Times New Roman" w:cstheme="minorHAnsi"/>
          <w:u w:val="single"/>
          <w:lang w:eastAsia="pl-PL"/>
        </w:rPr>
        <w:t xml:space="preserve">, w tym </w:t>
      </w:r>
      <w:r w:rsidR="002A529B">
        <w:rPr>
          <w:rFonts w:eastAsia="Times New Roman" w:cstheme="minorHAnsi"/>
          <w:u w:val="single"/>
          <w:lang w:eastAsia="pl-PL"/>
        </w:rPr>
        <w:t>specjalistyczne</w:t>
      </w:r>
      <w:r w:rsidRPr="00623EE7">
        <w:rPr>
          <w:rFonts w:eastAsia="Times New Roman" w:cstheme="minorHAnsi"/>
          <w:u w:val="single"/>
          <w:lang w:eastAsia="pl-PL"/>
        </w:rPr>
        <w:t xml:space="preserve"> </w:t>
      </w:r>
      <w:r w:rsidRPr="00623EE7">
        <w:rPr>
          <w:rFonts w:eastAsia="Times New Roman" w:cstheme="minorHAnsi"/>
          <w:lang w:eastAsia="pl-PL"/>
        </w:rPr>
        <w:t xml:space="preserve">wykonywane wyłącznie </w:t>
      </w:r>
      <w:r w:rsidR="006E71AD">
        <w:rPr>
          <w:rFonts w:eastAsia="Times New Roman" w:cstheme="minorHAnsi"/>
          <w:lang w:eastAsia="pl-PL"/>
        </w:rPr>
        <w:br/>
      </w:r>
      <w:r w:rsidRPr="00623EE7">
        <w:rPr>
          <w:rFonts w:eastAsia="Times New Roman" w:cstheme="minorHAnsi"/>
          <w:lang w:eastAsia="pl-PL"/>
        </w:rPr>
        <w:t>w odniesieniu do języków obcych</w:t>
      </w:r>
      <w:r w:rsidR="008C23E6" w:rsidRPr="00623EE7">
        <w:rPr>
          <w:rFonts w:eastAsia="Times New Roman" w:cstheme="minorHAnsi"/>
          <w:lang w:eastAsia="pl-PL"/>
        </w:rPr>
        <w:t xml:space="preserve"> wskazanych w pkt. 1,</w:t>
      </w:r>
      <w:r w:rsidRPr="00623EE7">
        <w:rPr>
          <w:rFonts w:eastAsia="Times New Roman" w:cstheme="minorHAnsi"/>
          <w:lang w:eastAsia="pl-PL"/>
        </w:rPr>
        <w:t xml:space="preserve"> wyszczególnionych na stronie internetowej Ministerstwa Sprawiedliwości (</w:t>
      </w:r>
      <w:hyperlink r:id="rId8" w:history="1">
        <w:r w:rsidRPr="00623EE7">
          <w:rPr>
            <w:rFonts w:eastAsia="Times New Roman" w:cstheme="minorHAnsi"/>
            <w:u w:val="single"/>
            <w:lang w:eastAsia="pl-PL"/>
          </w:rPr>
          <w:t>www.ms.gov.pl</w:t>
        </w:r>
      </w:hyperlink>
      <w:r w:rsidRPr="00623EE7">
        <w:rPr>
          <w:rFonts w:eastAsia="Times New Roman" w:cstheme="minorHAnsi"/>
          <w:lang w:eastAsia="pl-PL"/>
        </w:rPr>
        <w:t>) w zakładce „Lista Tłumaczy Przysięgłych”, wymagające dla swojej ważności uwierzytelnienia przez tłumacza przysięgłego</w:t>
      </w:r>
      <w:r w:rsidR="009C5834" w:rsidRPr="00623EE7">
        <w:rPr>
          <w:rFonts w:eastAsia="Times New Roman" w:cstheme="minorHAnsi"/>
          <w:lang w:eastAsia="pl-PL"/>
        </w:rPr>
        <w:t>.</w:t>
      </w:r>
    </w:p>
    <w:p w14:paraId="29F6EEAD" w14:textId="699EE8E0" w:rsidR="00A80A0E" w:rsidRPr="00623EE7" w:rsidRDefault="00D469C6" w:rsidP="00D86E82">
      <w:pPr>
        <w:pStyle w:val="Akapitzlist"/>
        <w:numPr>
          <w:ilvl w:val="0"/>
          <w:numId w:val="6"/>
        </w:numPr>
        <w:tabs>
          <w:tab w:val="left" w:pos="360"/>
        </w:tabs>
        <w:spacing w:after="240" w:line="240" w:lineRule="auto"/>
        <w:ind w:left="709" w:hanging="425"/>
        <w:jc w:val="both"/>
        <w:rPr>
          <w:rFonts w:eastAsia="Times New Roman" w:cstheme="minorHAnsi"/>
          <w:lang w:eastAsia="pl-PL"/>
        </w:rPr>
      </w:pPr>
      <w:r w:rsidRPr="00623EE7">
        <w:rPr>
          <w:rFonts w:eastAsia="Times New Roman" w:cstheme="minorHAnsi"/>
          <w:lang w:eastAsia="pl-PL"/>
        </w:rPr>
        <w:t>Jedna strona rozliczeniowa (tłumaczenia uwierzytelnionego) zawiera 1125</w:t>
      </w:r>
      <w:r w:rsidR="00A80A0E" w:rsidRPr="00623EE7">
        <w:rPr>
          <w:rFonts w:eastAsia="Times New Roman" w:cstheme="minorHAnsi"/>
          <w:lang w:eastAsia="pl-PL"/>
        </w:rPr>
        <w:t xml:space="preserve"> </w:t>
      </w:r>
      <w:r w:rsidRPr="00623EE7">
        <w:rPr>
          <w:rFonts w:eastAsia="Times New Roman" w:cstheme="minorHAnsi"/>
          <w:lang w:eastAsia="pl-PL"/>
        </w:rPr>
        <w:t>znaków drukarskich. Znaki drukarskie to wszystkie litery, znaki przestankowe i inne</w:t>
      </w:r>
      <w:r w:rsidR="00A80A0E" w:rsidRPr="00623EE7">
        <w:rPr>
          <w:rFonts w:eastAsia="Times New Roman" w:cstheme="minorHAnsi"/>
          <w:lang w:eastAsia="pl-PL"/>
        </w:rPr>
        <w:t xml:space="preserve"> </w:t>
      </w:r>
      <w:r w:rsidRPr="00623EE7">
        <w:rPr>
          <w:rFonts w:eastAsia="Times New Roman" w:cstheme="minorHAnsi"/>
          <w:lang w:eastAsia="pl-PL"/>
        </w:rPr>
        <w:t>widoczne znaki oraz spacje między wyrazami uzasadnione budową zdania.</w:t>
      </w:r>
      <w:r w:rsidR="00A80A0E" w:rsidRPr="00623EE7">
        <w:rPr>
          <w:rFonts w:eastAsia="Times New Roman" w:cstheme="minorHAnsi"/>
          <w:lang w:eastAsia="pl-PL"/>
        </w:rPr>
        <w:t xml:space="preserve"> </w:t>
      </w:r>
    </w:p>
    <w:p w14:paraId="06DFBB2C" w14:textId="77777777" w:rsidR="00A80A0E" w:rsidRPr="00623EE7" w:rsidRDefault="00A80A0E" w:rsidP="00A80A0E">
      <w:pPr>
        <w:pStyle w:val="Akapitzlist"/>
        <w:tabs>
          <w:tab w:val="left" w:pos="360"/>
        </w:tabs>
        <w:spacing w:after="240" w:line="240" w:lineRule="auto"/>
        <w:ind w:left="709"/>
        <w:jc w:val="both"/>
        <w:rPr>
          <w:rFonts w:eastAsia="Times New Roman" w:cstheme="minorHAnsi"/>
          <w:lang w:eastAsia="pl-PL"/>
        </w:rPr>
      </w:pPr>
    </w:p>
    <w:p w14:paraId="530343AA" w14:textId="293B920C" w:rsidR="0077596A" w:rsidRPr="00623EE7" w:rsidRDefault="00D469C6" w:rsidP="006B5066">
      <w:pPr>
        <w:pStyle w:val="Akapitzlist"/>
        <w:tabs>
          <w:tab w:val="left" w:pos="360"/>
        </w:tabs>
        <w:spacing w:after="240" w:line="240" w:lineRule="auto"/>
        <w:ind w:left="709"/>
        <w:jc w:val="both"/>
        <w:rPr>
          <w:rFonts w:eastAsia="Times New Roman" w:cstheme="minorHAnsi"/>
          <w:lang w:eastAsia="pl-PL"/>
        </w:rPr>
      </w:pPr>
      <w:r w:rsidRPr="00623EE7">
        <w:rPr>
          <w:rFonts w:eastAsia="Times New Roman" w:cstheme="minorHAnsi"/>
          <w:lang w:eastAsia="pl-PL"/>
        </w:rPr>
        <w:t>Za pełną stronę uznaje się 1.125 znaków (zgodnie z Rozporządzeniem Ministra</w:t>
      </w:r>
      <w:r w:rsidR="00A80A0E" w:rsidRPr="00623EE7">
        <w:rPr>
          <w:rFonts w:eastAsia="Times New Roman" w:cstheme="minorHAnsi"/>
          <w:lang w:eastAsia="pl-PL"/>
        </w:rPr>
        <w:t xml:space="preserve"> </w:t>
      </w:r>
      <w:r w:rsidRPr="00623EE7">
        <w:rPr>
          <w:rFonts w:eastAsia="Times New Roman" w:cstheme="minorHAnsi"/>
          <w:lang w:eastAsia="pl-PL"/>
        </w:rPr>
        <w:t>Sprawiedliwości z dnia 24 stycznia 2005r. w sprawie wynagradzania za czynności tłumacza</w:t>
      </w:r>
      <w:r w:rsidR="00A80A0E" w:rsidRPr="00623EE7">
        <w:rPr>
          <w:rFonts w:eastAsia="Times New Roman" w:cstheme="minorHAnsi"/>
          <w:lang w:eastAsia="pl-PL"/>
        </w:rPr>
        <w:t xml:space="preserve"> </w:t>
      </w:r>
      <w:r w:rsidRPr="00623EE7">
        <w:rPr>
          <w:rFonts w:eastAsia="Times New Roman" w:cstheme="minorHAnsi"/>
          <w:lang w:eastAsia="pl-PL"/>
        </w:rPr>
        <w:t>przysięgłego, Dz. U. z 2005r. Nr 15, poz. 131)</w:t>
      </w:r>
      <w:r w:rsidR="006E71AD">
        <w:rPr>
          <w:rFonts w:eastAsia="Times New Roman" w:cstheme="minorHAnsi"/>
          <w:lang w:eastAsia="pl-PL"/>
        </w:rPr>
        <w:t>.</w:t>
      </w:r>
      <w:r w:rsidRPr="00623EE7">
        <w:rPr>
          <w:rFonts w:eastAsia="Times New Roman" w:cstheme="minorHAnsi"/>
          <w:lang w:eastAsia="pl-PL"/>
        </w:rPr>
        <w:t xml:space="preserve"> </w:t>
      </w:r>
      <w:r w:rsidR="00D20BBD" w:rsidRPr="00623EE7">
        <w:rPr>
          <w:rFonts w:eastAsia="Times New Roman" w:cstheme="minorHAnsi"/>
          <w:lang w:eastAsia="pl-PL"/>
        </w:rPr>
        <w:t xml:space="preserve">Przy obliczaniu kwoty wynagrodzenia za wykonanie tłumaczenia </w:t>
      </w:r>
      <w:r w:rsidR="00F5358F" w:rsidRPr="00623EE7">
        <w:rPr>
          <w:rFonts w:eastAsia="Times New Roman" w:cstheme="minorHAnsi"/>
          <w:lang w:eastAsia="pl-PL"/>
        </w:rPr>
        <w:t xml:space="preserve">przysięgłego </w:t>
      </w:r>
      <w:r w:rsidR="00D20BBD" w:rsidRPr="00623EE7">
        <w:rPr>
          <w:rFonts w:eastAsia="Times New Roman" w:cstheme="minorHAnsi"/>
          <w:lang w:eastAsia="pl-PL"/>
        </w:rPr>
        <w:t>pisemnego</w:t>
      </w:r>
      <w:r w:rsidR="00B163D1" w:rsidRPr="00623EE7">
        <w:rPr>
          <w:rFonts w:eastAsia="Times New Roman" w:cstheme="minorHAnsi"/>
          <w:lang w:eastAsia="pl-PL"/>
        </w:rPr>
        <w:t xml:space="preserve"> </w:t>
      </w:r>
      <w:r w:rsidR="00D20BBD" w:rsidRPr="00623EE7">
        <w:rPr>
          <w:rFonts w:eastAsia="Times New Roman" w:cstheme="minorHAnsi"/>
          <w:lang w:eastAsia="pl-PL"/>
        </w:rPr>
        <w:t>będzie brana pod uwagę liczba znaków na danej stronie przetłumaczonego tekstu. W przypadku, gdy ilość znaków na danej stronie będzie mniejsza niż 50% znaków przewidzianych na jedną stronę dla danego rodzaju tłumaczenia Zamawiający zapłaci 50% przewidzianej za dany rodzaj tłumaczenia pisemnego kwoty</w:t>
      </w:r>
      <w:r w:rsidR="008670CB" w:rsidRPr="00623EE7">
        <w:rPr>
          <w:rFonts w:eastAsia="Times New Roman" w:cstheme="minorHAnsi"/>
          <w:lang w:eastAsia="pl-PL"/>
        </w:rPr>
        <w:t>.</w:t>
      </w:r>
      <w:r w:rsidR="00C65483" w:rsidRPr="00623EE7">
        <w:rPr>
          <w:rFonts w:eastAsia="Times New Roman" w:cstheme="minorHAnsi"/>
          <w:lang w:eastAsia="pl-PL"/>
        </w:rPr>
        <w:t xml:space="preserve"> Zamawiający zapłaci za rzeczywistą liczbę przetłumaczonych stron. Brak możliwości ponoszenia dodatkowych kosztów, np. związanych z dojazdem. </w:t>
      </w:r>
    </w:p>
    <w:p w14:paraId="0E930767" w14:textId="02FBFEB3" w:rsidR="00D20BBD" w:rsidRPr="00623EE7" w:rsidRDefault="00D20BBD" w:rsidP="00D86E82">
      <w:pPr>
        <w:numPr>
          <w:ilvl w:val="0"/>
          <w:numId w:val="3"/>
        </w:numPr>
        <w:spacing w:before="240" w:after="240" w:line="240" w:lineRule="auto"/>
        <w:jc w:val="both"/>
        <w:rPr>
          <w:rFonts w:eastAsia="Times New Roman" w:cstheme="minorHAnsi"/>
          <w:lang w:eastAsia="pl-PL"/>
        </w:rPr>
      </w:pPr>
      <w:r w:rsidRPr="00623EE7">
        <w:rPr>
          <w:rFonts w:eastAsia="Times New Roman" w:cstheme="minorHAnsi"/>
          <w:lang w:eastAsia="ar-SA"/>
        </w:rPr>
        <w:t>W</w:t>
      </w:r>
      <w:r w:rsidR="00D40EE1" w:rsidRPr="00623EE7">
        <w:rPr>
          <w:rFonts w:eastAsia="Times New Roman" w:cstheme="minorHAnsi"/>
          <w:lang w:eastAsia="ar-SA"/>
        </w:rPr>
        <w:t xml:space="preserve"> przypadku tłumaczeń przysięgłych w</w:t>
      </w:r>
      <w:r w:rsidRPr="00623EE7">
        <w:rPr>
          <w:rFonts w:eastAsia="Times New Roman" w:cstheme="minorHAnsi"/>
          <w:lang w:eastAsia="ar-SA"/>
        </w:rPr>
        <w:t xml:space="preserve"> ramach </w:t>
      </w:r>
      <w:r w:rsidR="00621F0E" w:rsidRPr="00623EE7">
        <w:rPr>
          <w:rFonts w:eastAsia="Times New Roman" w:cstheme="minorHAnsi"/>
          <w:lang w:eastAsia="ar-SA"/>
        </w:rPr>
        <w:t>realizacji usługi</w:t>
      </w:r>
      <w:r w:rsidRPr="00623EE7">
        <w:rPr>
          <w:rFonts w:eastAsia="Times New Roman" w:cstheme="minorHAnsi"/>
          <w:lang w:eastAsia="ar-SA"/>
        </w:rPr>
        <w:t xml:space="preserve"> Wykonawca zobowiązany będzie do bezpłatnego odbierania oraz dostarczania tłumaczonego tekstu z i do siedziby Zamawiającego</w:t>
      </w:r>
      <w:r w:rsidR="00DA1FCF" w:rsidRPr="00623EE7">
        <w:rPr>
          <w:rFonts w:eastAsia="Times New Roman" w:cstheme="minorHAnsi"/>
          <w:lang w:eastAsia="ar-SA"/>
        </w:rPr>
        <w:t>.</w:t>
      </w:r>
      <w:r w:rsidRPr="00623EE7">
        <w:rPr>
          <w:rFonts w:eastAsia="Times New Roman" w:cstheme="minorHAnsi"/>
          <w:lang w:eastAsia="ar-SA"/>
        </w:rPr>
        <w:t xml:space="preserve"> Zamawiający dopuszcza możliwość odbierania przez Wykonawcę zleceń drog</w:t>
      </w:r>
      <w:r w:rsidR="0054382C" w:rsidRPr="00623EE7">
        <w:rPr>
          <w:rFonts w:eastAsia="Times New Roman" w:cstheme="minorHAnsi"/>
          <w:lang w:eastAsia="ar-SA"/>
        </w:rPr>
        <w:t>ą</w:t>
      </w:r>
      <w:r w:rsidRPr="00623EE7">
        <w:rPr>
          <w:rFonts w:eastAsia="Times New Roman" w:cstheme="minorHAnsi"/>
          <w:lang w:eastAsia="ar-SA"/>
        </w:rPr>
        <w:t xml:space="preserve"> elektroniczną</w:t>
      </w:r>
      <w:r w:rsidR="00C16A3E" w:rsidRPr="00623EE7">
        <w:rPr>
          <w:rFonts w:eastAsia="Times New Roman" w:cstheme="minorHAnsi"/>
          <w:lang w:eastAsia="ar-SA"/>
        </w:rPr>
        <w:t xml:space="preserve"> </w:t>
      </w:r>
      <w:r w:rsidRPr="00623EE7">
        <w:rPr>
          <w:rFonts w:eastAsia="Times New Roman" w:cstheme="minorHAnsi"/>
          <w:lang w:eastAsia="ar-SA"/>
        </w:rPr>
        <w:t>lub na nośniku danych</w:t>
      </w:r>
      <w:r w:rsidR="006C4C79" w:rsidRPr="00623EE7">
        <w:rPr>
          <w:rFonts w:eastAsia="Times New Roman" w:cstheme="minorHAnsi"/>
          <w:lang w:eastAsia="ar-SA"/>
        </w:rPr>
        <w:t xml:space="preserve">. </w:t>
      </w:r>
      <w:r w:rsidRPr="00623EE7">
        <w:rPr>
          <w:rFonts w:eastAsia="Times New Roman" w:cstheme="minorHAnsi"/>
          <w:lang w:eastAsia="ar-SA"/>
        </w:rPr>
        <w:t>Tłumaczenia muszą być opatrzone imieniem i nazwiskiem osoby wykonującej tłumaczenie.</w:t>
      </w:r>
    </w:p>
    <w:p w14:paraId="48944A02" w14:textId="65058C8D" w:rsidR="00974CA3" w:rsidRPr="00623EE7" w:rsidRDefault="00974CA3" w:rsidP="00D86E82">
      <w:pPr>
        <w:numPr>
          <w:ilvl w:val="0"/>
          <w:numId w:val="3"/>
        </w:numPr>
        <w:spacing w:before="240" w:after="240" w:line="240" w:lineRule="auto"/>
        <w:jc w:val="both"/>
        <w:rPr>
          <w:rFonts w:eastAsia="Times New Roman" w:cstheme="minorHAnsi"/>
          <w:lang w:eastAsia="pl-PL"/>
        </w:rPr>
      </w:pPr>
      <w:r w:rsidRPr="00623EE7">
        <w:rPr>
          <w:rFonts w:eastAsia="Times New Roman" w:cstheme="minorHAnsi"/>
          <w:lang w:eastAsia="pl-PL"/>
        </w:rPr>
        <w:t>Termin realizacji pojedynczego zlecenia dla tekstu do 15 stron</w:t>
      </w:r>
    </w:p>
    <w:p w14:paraId="41685610" w14:textId="28E66EF5" w:rsidR="00974CA3" w:rsidRPr="00623EE7" w:rsidRDefault="00C16A3E" w:rsidP="001B2814">
      <w:pPr>
        <w:spacing w:before="240" w:after="240" w:line="240" w:lineRule="auto"/>
        <w:ind w:left="993" w:hanging="142"/>
        <w:jc w:val="both"/>
        <w:rPr>
          <w:rFonts w:eastAsia="Times New Roman" w:cstheme="minorHAnsi"/>
          <w:lang w:eastAsia="pl-PL"/>
        </w:rPr>
      </w:pPr>
      <w:r w:rsidRPr="00623EE7">
        <w:rPr>
          <w:rFonts w:eastAsia="Times New Roman" w:cstheme="minorHAnsi"/>
          <w:lang w:eastAsia="pl-PL"/>
        </w:rPr>
        <w:t xml:space="preserve">- </w:t>
      </w:r>
      <w:r w:rsidR="00974CA3" w:rsidRPr="00623EE7">
        <w:rPr>
          <w:rFonts w:eastAsia="Times New Roman" w:cstheme="minorHAnsi"/>
          <w:lang w:eastAsia="pl-PL"/>
        </w:rPr>
        <w:t>tłumaczeni</w:t>
      </w:r>
      <w:r w:rsidR="00D40EE1" w:rsidRPr="00623EE7">
        <w:rPr>
          <w:rFonts w:eastAsia="Times New Roman" w:cstheme="minorHAnsi"/>
          <w:lang w:eastAsia="pl-PL"/>
        </w:rPr>
        <w:t>a</w:t>
      </w:r>
      <w:r w:rsidR="00974CA3" w:rsidRPr="00623EE7">
        <w:rPr>
          <w:rFonts w:eastAsia="Times New Roman" w:cstheme="minorHAnsi"/>
          <w:lang w:eastAsia="pl-PL"/>
        </w:rPr>
        <w:t xml:space="preserve"> </w:t>
      </w:r>
      <w:r w:rsidR="00D40EE1" w:rsidRPr="00623EE7">
        <w:rPr>
          <w:rFonts w:eastAsia="Times New Roman" w:cstheme="minorHAnsi"/>
          <w:lang w:eastAsia="pl-PL"/>
        </w:rPr>
        <w:t xml:space="preserve">pisemnego </w:t>
      </w:r>
      <w:r w:rsidR="00974CA3" w:rsidRPr="00623EE7">
        <w:rPr>
          <w:rFonts w:eastAsia="Times New Roman" w:cstheme="minorHAnsi"/>
          <w:lang w:eastAsia="pl-PL"/>
        </w:rPr>
        <w:t>przysięgłe</w:t>
      </w:r>
      <w:r w:rsidR="00D40EE1" w:rsidRPr="00623EE7">
        <w:rPr>
          <w:rFonts w:eastAsia="Times New Roman" w:cstheme="minorHAnsi"/>
          <w:lang w:eastAsia="pl-PL"/>
        </w:rPr>
        <w:t>go</w:t>
      </w:r>
      <w:r w:rsidR="00974CA3" w:rsidRPr="00623EE7">
        <w:rPr>
          <w:rFonts w:eastAsia="Times New Roman" w:cstheme="minorHAnsi"/>
          <w:lang w:eastAsia="pl-PL"/>
        </w:rPr>
        <w:t xml:space="preserve"> (jedna strona obliczeniowa wynosi 1125 znaków, liczonych łącznie ze znakami odstępu) </w:t>
      </w:r>
      <w:r w:rsidR="00D40EE1" w:rsidRPr="00623EE7">
        <w:rPr>
          <w:rFonts w:eastAsia="Times New Roman" w:cstheme="minorHAnsi"/>
          <w:lang w:eastAsia="pl-PL"/>
        </w:rPr>
        <w:t xml:space="preserve">to </w:t>
      </w:r>
      <w:r w:rsidR="00974CA3" w:rsidRPr="00623EE7">
        <w:rPr>
          <w:rFonts w:eastAsia="Times New Roman" w:cstheme="minorHAnsi"/>
          <w:lang w:eastAsia="pl-PL"/>
        </w:rPr>
        <w:t xml:space="preserve">5 dni liczonych od daty doręczenia tekstu, przy czym Wykonawca zobowiązany jest potwierdzić fakt otrzymania tekstu do tłumaczenia. Za dzień przekazania tekstu do tłumaczenia uznaje się przekazanie przez Zamawiającego tekstu do Wykonawcy do godz. 15:00. W przypadku przekazania przez Zamawiającego tekstu po godzinie 15:00 termin wykonania tłumaczenia biegnie od następnego dnia. </w:t>
      </w:r>
    </w:p>
    <w:p w14:paraId="453D4FA2" w14:textId="559B2ABC" w:rsidR="002335FB" w:rsidRPr="00B07595" w:rsidRDefault="00974CA3" w:rsidP="002335FB">
      <w:pPr>
        <w:numPr>
          <w:ilvl w:val="0"/>
          <w:numId w:val="3"/>
        </w:numPr>
        <w:autoSpaceDE w:val="0"/>
        <w:autoSpaceDN w:val="0"/>
        <w:adjustRightInd w:val="0"/>
        <w:spacing w:before="120" w:after="120" w:line="240" w:lineRule="auto"/>
        <w:jc w:val="both"/>
        <w:rPr>
          <w:rFonts w:cs="Calibri"/>
        </w:rPr>
      </w:pPr>
      <w:r w:rsidRPr="002335FB">
        <w:rPr>
          <w:rFonts w:eastAsia="Times New Roman" w:cstheme="minorHAnsi"/>
          <w:lang w:eastAsia="pl-PL"/>
        </w:rPr>
        <w:t xml:space="preserve">W sytuacji, gdy tekst liczy więcej niż 15 stron rozliczeniowych, na przetłumaczenie każdych kolejnych 15 stron tekstu Wykonawca ma dodatkowo </w:t>
      </w:r>
      <w:r w:rsidR="00B56178" w:rsidRPr="002335FB">
        <w:rPr>
          <w:rFonts w:eastAsia="Times New Roman" w:cstheme="minorHAnsi"/>
          <w:lang w:eastAsia="pl-PL"/>
        </w:rPr>
        <w:t xml:space="preserve">5 </w:t>
      </w:r>
      <w:r w:rsidRPr="002335FB">
        <w:rPr>
          <w:rFonts w:eastAsia="Times New Roman" w:cstheme="minorHAnsi"/>
          <w:lang w:eastAsia="pl-PL"/>
        </w:rPr>
        <w:t>dni.</w:t>
      </w:r>
      <w:r w:rsidR="00EA1833" w:rsidRPr="002335FB">
        <w:rPr>
          <w:rFonts w:eastAsia="Times New Roman" w:cstheme="minorHAnsi"/>
          <w:lang w:eastAsia="pl-PL"/>
        </w:rPr>
        <w:t xml:space="preserve"> </w:t>
      </w:r>
      <w:r w:rsidR="002335FB" w:rsidRPr="002335FB">
        <w:rPr>
          <w:rFonts w:cs="Calibri"/>
        </w:rPr>
        <w:t xml:space="preserve"> </w:t>
      </w:r>
      <w:r w:rsidR="002335FB" w:rsidRPr="00B07595">
        <w:rPr>
          <w:rFonts w:cs="Calibri"/>
        </w:rPr>
        <w:t xml:space="preserve">Dopuszcza się wydłużenie terminów wskazanych w ust. 11 na wniosek Wykonawcy za zgodą Kierownika CIC. </w:t>
      </w:r>
    </w:p>
    <w:p w14:paraId="0035532B" w14:textId="77777777" w:rsidR="006B5066" w:rsidRPr="00623EE7" w:rsidRDefault="006B5066" w:rsidP="006B5066">
      <w:pPr>
        <w:spacing w:before="240" w:after="240" w:line="240" w:lineRule="auto"/>
        <w:ind w:left="377"/>
        <w:jc w:val="both"/>
        <w:rPr>
          <w:rFonts w:eastAsia="Times New Roman" w:cstheme="minorHAnsi"/>
          <w:lang w:eastAsia="pl-PL"/>
        </w:rPr>
      </w:pPr>
    </w:p>
    <w:p w14:paraId="727CD027" w14:textId="77777777" w:rsidR="006B5066" w:rsidRPr="00AB1F0A" w:rsidRDefault="006B5066" w:rsidP="00D86E82">
      <w:pPr>
        <w:pStyle w:val="Akapitzlist"/>
        <w:numPr>
          <w:ilvl w:val="0"/>
          <w:numId w:val="7"/>
        </w:numPr>
        <w:spacing w:before="240" w:after="240" w:line="240" w:lineRule="auto"/>
        <w:ind w:left="426" w:hanging="426"/>
        <w:jc w:val="both"/>
        <w:rPr>
          <w:rFonts w:eastAsia="Times New Roman" w:cstheme="minorHAnsi"/>
          <w:b/>
          <w:bCs/>
          <w:lang w:eastAsia="pl-PL"/>
        </w:rPr>
      </w:pPr>
      <w:r w:rsidRPr="007A7267">
        <w:rPr>
          <w:rFonts w:eastAsia="Times New Roman" w:cstheme="minorHAnsi"/>
          <w:b/>
          <w:bCs/>
          <w:lang w:eastAsia="pl-PL"/>
        </w:rPr>
        <w:lastRenderedPageBreak/>
        <w:t>Sposób ewidencjonowania/ dokumentowania usługi tłumaczeń pisemnych i ustnych</w:t>
      </w:r>
      <w:r w:rsidRPr="00AB1F0A">
        <w:rPr>
          <w:rFonts w:eastAsia="Times New Roman" w:cstheme="minorHAnsi"/>
          <w:b/>
          <w:bCs/>
          <w:lang w:eastAsia="pl-PL"/>
        </w:rPr>
        <w:tab/>
      </w:r>
    </w:p>
    <w:p w14:paraId="5948B525" w14:textId="14087C22" w:rsidR="006B5066" w:rsidRPr="00623EE7" w:rsidRDefault="006B5066" w:rsidP="006B5066">
      <w:pPr>
        <w:pStyle w:val="Akapitzlist"/>
        <w:spacing w:before="240" w:after="240" w:line="240" w:lineRule="auto"/>
        <w:ind w:left="426"/>
        <w:jc w:val="both"/>
        <w:rPr>
          <w:rFonts w:eastAsia="Times New Roman" w:cstheme="minorHAnsi"/>
          <w:lang w:eastAsia="pl-PL"/>
        </w:rPr>
      </w:pPr>
      <w:r w:rsidRPr="00623EE7">
        <w:rPr>
          <w:rFonts w:eastAsia="Times New Roman" w:cstheme="minorHAnsi"/>
          <w:lang w:eastAsia="pl-PL"/>
        </w:rPr>
        <w:t>Karta  przeprowadzonych w danym miesiącu tłumaczeń ustnych oraz oddzielnie karta  przeprowadzonych w danym miesiącu  tłumaczeń pisemnych przysięgłych</w:t>
      </w:r>
      <w:r w:rsidR="00DC1762">
        <w:rPr>
          <w:rFonts w:eastAsia="Times New Roman" w:cstheme="minorHAnsi"/>
          <w:lang w:eastAsia="pl-PL"/>
        </w:rPr>
        <w:t xml:space="preserve">, w tym przysięgłych </w:t>
      </w:r>
      <w:r w:rsidR="002A529B">
        <w:rPr>
          <w:rFonts w:eastAsia="Times New Roman" w:cstheme="minorHAnsi"/>
          <w:lang w:eastAsia="pl-PL"/>
        </w:rPr>
        <w:t>specjalistycznych</w:t>
      </w:r>
      <w:r w:rsidRPr="00623EE7">
        <w:rPr>
          <w:rFonts w:eastAsia="Times New Roman" w:cstheme="minorHAnsi"/>
          <w:lang w:eastAsia="pl-PL"/>
        </w:rPr>
        <w:t xml:space="preserve"> dla cudzoziemców oraz zbiorcze sprawozdanie miesięczne – przekazywane są do Zamawiającego do 5-go dnia miesiąca następującego po miesiącu udzielenia usługi tłumaczenia. Sprawozdanie, po zaakceptowaniu przez Zamawiającego będzie pełnić funkcję protokołu odbioru.</w:t>
      </w:r>
    </w:p>
    <w:p w14:paraId="31A58CB6" w14:textId="77777777" w:rsidR="00C308F0" w:rsidRPr="00623EE7" w:rsidRDefault="00C308F0" w:rsidP="006B5066">
      <w:pPr>
        <w:pStyle w:val="Akapitzlist"/>
        <w:spacing w:before="240" w:after="240" w:line="240" w:lineRule="auto"/>
        <w:ind w:left="426"/>
        <w:jc w:val="both"/>
        <w:rPr>
          <w:rFonts w:eastAsia="Times New Roman" w:cstheme="minorHAnsi"/>
          <w:lang w:eastAsia="pl-PL"/>
        </w:rPr>
      </w:pPr>
    </w:p>
    <w:p w14:paraId="081848AA" w14:textId="71BA4C73" w:rsidR="006B5066" w:rsidRPr="002A529B" w:rsidRDefault="00C308F0" w:rsidP="00D86E82">
      <w:pPr>
        <w:pStyle w:val="Akapitzlist"/>
        <w:numPr>
          <w:ilvl w:val="0"/>
          <w:numId w:val="7"/>
        </w:numPr>
        <w:spacing w:before="240" w:after="240" w:line="240" w:lineRule="auto"/>
        <w:ind w:hanging="720"/>
        <w:jc w:val="both"/>
        <w:rPr>
          <w:rFonts w:eastAsia="Times New Roman" w:cstheme="minorHAnsi"/>
          <w:b/>
          <w:bCs/>
          <w:lang w:eastAsia="pl-PL"/>
        </w:rPr>
      </w:pPr>
      <w:r w:rsidRPr="002A529B">
        <w:rPr>
          <w:rFonts w:eastAsia="Calibri" w:cstheme="minorHAnsi"/>
          <w:b/>
          <w:bCs/>
        </w:rPr>
        <w:t>Sposób płatności i rozliczania się</w:t>
      </w:r>
    </w:p>
    <w:p w14:paraId="39C3D1AA" w14:textId="38D2DEB2" w:rsidR="00C308F0" w:rsidRPr="00623EE7" w:rsidRDefault="00C308F0" w:rsidP="00D86E82">
      <w:pPr>
        <w:pStyle w:val="Akapitzlist"/>
        <w:numPr>
          <w:ilvl w:val="0"/>
          <w:numId w:val="8"/>
        </w:numPr>
        <w:suppressAutoHyphens/>
        <w:autoSpaceDN w:val="0"/>
        <w:spacing w:before="120" w:after="120" w:line="240" w:lineRule="auto"/>
        <w:jc w:val="both"/>
        <w:textAlignment w:val="baseline"/>
        <w:rPr>
          <w:rFonts w:eastAsia="Calibri" w:cstheme="minorHAnsi"/>
          <w:u w:val="single"/>
        </w:rPr>
      </w:pPr>
      <w:r w:rsidRPr="00623EE7">
        <w:rPr>
          <w:rFonts w:eastAsia="Calibri" w:cstheme="minorHAnsi"/>
          <w:u w:val="single"/>
        </w:rPr>
        <w:t xml:space="preserve">Tłumaczenie </w:t>
      </w:r>
      <w:r w:rsidR="00642287" w:rsidRPr="00623EE7">
        <w:rPr>
          <w:rFonts w:eastAsia="Calibri" w:cstheme="minorHAnsi"/>
          <w:u w:val="single"/>
        </w:rPr>
        <w:t>zwykłe (</w:t>
      </w:r>
      <w:r w:rsidRPr="00623EE7">
        <w:rPr>
          <w:rFonts w:eastAsia="Calibri" w:cstheme="minorHAnsi"/>
          <w:u w:val="single"/>
        </w:rPr>
        <w:t>ustne i pisemne</w:t>
      </w:r>
      <w:r w:rsidR="00642287" w:rsidRPr="00623EE7">
        <w:rPr>
          <w:rFonts w:eastAsia="Calibri" w:cstheme="minorHAnsi"/>
          <w:u w:val="single"/>
        </w:rPr>
        <w:t>)</w:t>
      </w:r>
      <w:r w:rsidRPr="00623EE7">
        <w:rPr>
          <w:rFonts w:eastAsia="Calibri" w:cstheme="minorHAnsi"/>
          <w:u w:val="single"/>
        </w:rPr>
        <w:t xml:space="preserve"> </w:t>
      </w:r>
    </w:p>
    <w:p w14:paraId="243C313F" w14:textId="77777777" w:rsidR="00E90DC6" w:rsidRDefault="00CA63FF" w:rsidP="00843963">
      <w:pPr>
        <w:suppressAutoHyphens/>
        <w:autoSpaceDN w:val="0"/>
        <w:spacing w:before="120" w:after="120" w:line="240" w:lineRule="auto"/>
        <w:ind w:left="1004"/>
        <w:jc w:val="both"/>
        <w:textAlignment w:val="baseline"/>
        <w:rPr>
          <w:rFonts w:eastAsia="Calibri" w:cstheme="minorHAnsi"/>
        </w:rPr>
      </w:pPr>
      <w:r w:rsidRPr="00C308F0">
        <w:rPr>
          <w:rFonts w:eastAsia="Calibri" w:cstheme="minorHAnsi"/>
        </w:rPr>
        <w:t xml:space="preserve">Zamawiający zapłaci Wykonawcy wynagrodzenie miesięczne za faktycznie zrealizowaną usługę (liczba godzin </w:t>
      </w:r>
      <w:r w:rsidR="00A1754F">
        <w:rPr>
          <w:rFonts w:eastAsia="Calibri" w:cstheme="minorHAnsi"/>
        </w:rPr>
        <w:t>zrealizowanego dyżuru</w:t>
      </w:r>
      <w:r w:rsidRPr="00C308F0">
        <w:rPr>
          <w:rFonts w:eastAsia="Calibri" w:cstheme="minorHAnsi"/>
        </w:rPr>
        <w:t xml:space="preserve"> x stawka za 1h</w:t>
      </w:r>
      <w:r w:rsidR="00A1754F">
        <w:rPr>
          <w:rFonts w:eastAsia="Calibri" w:cstheme="minorHAnsi"/>
        </w:rPr>
        <w:t>)</w:t>
      </w:r>
      <w:r w:rsidR="00642287" w:rsidRPr="00623EE7">
        <w:rPr>
          <w:rFonts w:eastAsia="Calibri" w:cstheme="minorHAnsi"/>
        </w:rPr>
        <w:t>.</w:t>
      </w:r>
    </w:p>
    <w:p w14:paraId="6BF3E9C5" w14:textId="2147BC90" w:rsidR="00642287" w:rsidRPr="002A529B" w:rsidRDefault="00642287" w:rsidP="002A529B">
      <w:pPr>
        <w:pStyle w:val="Akapitzlist"/>
        <w:numPr>
          <w:ilvl w:val="0"/>
          <w:numId w:val="8"/>
        </w:numPr>
        <w:suppressAutoHyphens/>
        <w:autoSpaceDN w:val="0"/>
        <w:spacing w:before="120" w:after="120" w:line="240" w:lineRule="auto"/>
        <w:jc w:val="both"/>
        <w:textAlignment w:val="baseline"/>
        <w:rPr>
          <w:rFonts w:eastAsia="Calibri" w:cstheme="minorHAnsi"/>
        </w:rPr>
      </w:pPr>
      <w:r w:rsidRPr="002A529B">
        <w:rPr>
          <w:rFonts w:eastAsia="Calibri" w:cstheme="minorHAnsi"/>
          <w:u w:val="single"/>
        </w:rPr>
        <w:t>Tłumaczenie przysięgłe</w:t>
      </w:r>
      <w:r w:rsidR="00DC1762" w:rsidRPr="002A529B">
        <w:rPr>
          <w:rFonts w:eastAsia="Calibri" w:cstheme="minorHAnsi"/>
          <w:u w:val="single"/>
        </w:rPr>
        <w:t xml:space="preserve">, w tym przysięgłe </w:t>
      </w:r>
      <w:r w:rsidR="002A529B">
        <w:rPr>
          <w:rFonts w:eastAsia="Calibri" w:cstheme="minorHAnsi"/>
          <w:u w:val="single"/>
        </w:rPr>
        <w:t>specjalistyczne</w:t>
      </w:r>
    </w:p>
    <w:p w14:paraId="65367559" w14:textId="248EEAA3" w:rsidR="00642287" w:rsidRPr="00623EE7" w:rsidRDefault="00642287" w:rsidP="007A2135">
      <w:pPr>
        <w:pStyle w:val="Akapitzlist"/>
        <w:suppressAutoHyphens/>
        <w:autoSpaceDN w:val="0"/>
        <w:spacing w:before="120" w:after="120" w:line="240" w:lineRule="auto"/>
        <w:ind w:left="993"/>
        <w:jc w:val="both"/>
        <w:textAlignment w:val="baseline"/>
        <w:rPr>
          <w:rFonts w:eastAsia="Calibri" w:cstheme="minorHAnsi"/>
        </w:rPr>
      </w:pPr>
      <w:r w:rsidRPr="00623EE7">
        <w:rPr>
          <w:rFonts w:eastAsia="Calibri" w:cstheme="minorHAnsi"/>
        </w:rPr>
        <w:t>Zamawiający zapłaci Wykonawcy wynagrodzenie miesięczne za faktycznie zrealizowaną usługę cena 1 strony tłumaczenia przysięgłego</w:t>
      </w:r>
      <w:r w:rsidR="00DC1762">
        <w:rPr>
          <w:rFonts w:eastAsia="Calibri" w:cstheme="minorHAnsi"/>
        </w:rPr>
        <w:t xml:space="preserve">, w tym przysięgłego </w:t>
      </w:r>
      <w:r w:rsidR="002A529B">
        <w:rPr>
          <w:rFonts w:eastAsia="Calibri" w:cstheme="minorHAnsi"/>
        </w:rPr>
        <w:t>specjalistycznego</w:t>
      </w:r>
      <w:r w:rsidRPr="00623EE7">
        <w:rPr>
          <w:rFonts w:eastAsia="Calibri" w:cstheme="minorHAnsi"/>
        </w:rPr>
        <w:t xml:space="preserve"> x liczba stron tłumaczenia.</w:t>
      </w:r>
    </w:p>
    <w:p w14:paraId="5AB69836" w14:textId="741C3AB0" w:rsidR="00C308F0" w:rsidRPr="002A529B" w:rsidRDefault="00623EE7" w:rsidP="002A529B">
      <w:pPr>
        <w:numPr>
          <w:ilvl w:val="0"/>
          <w:numId w:val="7"/>
        </w:numPr>
        <w:spacing w:before="240" w:after="240" w:line="240" w:lineRule="auto"/>
        <w:ind w:left="284" w:hanging="284"/>
        <w:jc w:val="both"/>
        <w:rPr>
          <w:rFonts w:eastAsia="Times New Roman" w:cstheme="minorHAnsi"/>
          <w:u w:val="single"/>
          <w:lang w:eastAsia="pl-PL"/>
        </w:rPr>
      </w:pPr>
      <w:r w:rsidRPr="002A529B">
        <w:rPr>
          <w:rFonts w:eastAsia="Times New Roman" w:cstheme="minorHAnsi"/>
          <w:b/>
          <w:bCs/>
          <w:lang w:eastAsia="pl-PL"/>
        </w:rPr>
        <w:t>Czas świadczenia usługi tłumaczenia</w:t>
      </w:r>
      <w:r w:rsidRPr="00623EE7">
        <w:rPr>
          <w:rFonts w:eastAsia="Times New Roman" w:cstheme="minorHAnsi"/>
          <w:lang w:eastAsia="pl-PL"/>
        </w:rPr>
        <w:t xml:space="preserve">: </w:t>
      </w:r>
      <w:r>
        <w:rPr>
          <w:rFonts w:eastAsia="Times New Roman" w:cstheme="minorHAnsi"/>
          <w:lang w:eastAsia="pl-PL"/>
        </w:rPr>
        <w:t>o</w:t>
      </w:r>
      <w:r w:rsidRPr="00623EE7">
        <w:rPr>
          <w:rFonts w:eastAsia="Times New Roman" w:cstheme="minorHAnsi"/>
          <w:lang w:eastAsia="pl-PL"/>
        </w:rPr>
        <w:t xml:space="preserve">d dnia podpisania umowy </w:t>
      </w:r>
      <w:r w:rsidRPr="002A529B">
        <w:rPr>
          <w:rFonts w:eastAsia="Times New Roman" w:cstheme="minorHAnsi"/>
          <w:u w:val="single"/>
          <w:lang w:eastAsia="pl-PL"/>
        </w:rPr>
        <w:t xml:space="preserve">do </w:t>
      </w:r>
      <w:r w:rsidR="00A1754F" w:rsidRPr="002A529B">
        <w:rPr>
          <w:rFonts w:eastAsia="Times New Roman" w:cstheme="minorHAnsi"/>
          <w:u w:val="single"/>
          <w:lang w:eastAsia="pl-PL"/>
        </w:rPr>
        <w:t xml:space="preserve">20 </w:t>
      </w:r>
      <w:r w:rsidRPr="002A529B">
        <w:rPr>
          <w:rFonts w:eastAsia="Times New Roman" w:cstheme="minorHAnsi"/>
          <w:u w:val="single"/>
          <w:lang w:eastAsia="pl-PL"/>
        </w:rPr>
        <w:t>grudnia 2022 r.</w:t>
      </w:r>
    </w:p>
    <w:p w14:paraId="63F83BBC" w14:textId="424BE24E" w:rsidR="00D20BBD" w:rsidRPr="00F44FDB" w:rsidRDefault="00D20BBD" w:rsidP="00D20BBD">
      <w:pPr>
        <w:spacing w:after="120" w:line="240" w:lineRule="auto"/>
        <w:ind w:left="993" w:hanging="284"/>
        <w:jc w:val="both"/>
        <w:rPr>
          <w:rFonts w:ascii="Roboto" w:eastAsia="Times New Roman" w:hAnsi="Roboto" w:cs="Tahoma"/>
          <w:b/>
          <w:sz w:val="20"/>
          <w:szCs w:val="20"/>
          <w:u w:val="single"/>
          <w:lang w:eastAsia="pl-PL"/>
        </w:rPr>
      </w:pPr>
    </w:p>
    <w:p w14:paraId="5663D09C" w14:textId="32756522" w:rsidR="00D20BBD" w:rsidRPr="00F44FDB" w:rsidRDefault="00D20BBD" w:rsidP="00D11C28">
      <w:pPr>
        <w:tabs>
          <w:tab w:val="left" w:pos="360"/>
          <w:tab w:val="left" w:pos="1080"/>
        </w:tabs>
        <w:spacing w:after="120" w:line="276" w:lineRule="auto"/>
        <w:ind w:left="284"/>
        <w:jc w:val="both"/>
        <w:rPr>
          <w:rFonts w:ascii="Roboto" w:eastAsia="Times New Roman" w:hAnsi="Roboto" w:cs="Tahoma"/>
          <w:sz w:val="20"/>
          <w:szCs w:val="20"/>
          <w:lang w:eastAsia="pl-PL"/>
        </w:rPr>
      </w:pPr>
    </w:p>
    <w:sectPr w:rsidR="00D20BBD" w:rsidRPr="00F44FDB" w:rsidSect="007940DD">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BB53" w14:textId="77777777" w:rsidR="004B1F2E" w:rsidRDefault="004B1F2E" w:rsidP="00D20907">
      <w:pPr>
        <w:spacing w:after="0" w:line="240" w:lineRule="auto"/>
      </w:pPr>
      <w:r>
        <w:separator/>
      </w:r>
    </w:p>
  </w:endnote>
  <w:endnote w:type="continuationSeparator" w:id="0">
    <w:p w14:paraId="0CBB9430" w14:textId="77777777" w:rsidR="004B1F2E" w:rsidRDefault="004B1F2E" w:rsidP="00D2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0249" w14:textId="00580471" w:rsidR="00D20907" w:rsidRDefault="00D20907">
    <w:pPr>
      <w:pStyle w:val="Stopka"/>
    </w:pPr>
    <w:r>
      <w:rPr>
        <w:noProof/>
      </w:rPr>
      <w:drawing>
        <wp:inline distT="0" distB="0" distL="0" distR="0" wp14:anchorId="73068BEE" wp14:editId="602ED96D">
          <wp:extent cx="5771515" cy="1381125"/>
          <wp:effectExtent l="0" t="0" r="635"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13811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01C4" w14:textId="77777777" w:rsidR="004B1F2E" w:rsidRDefault="004B1F2E" w:rsidP="00D20907">
      <w:pPr>
        <w:spacing w:after="0" w:line="240" w:lineRule="auto"/>
      </w:pPr>
      <w:r>
        <w:separator/>
      </w:r>
    </w:p>
  </w:footnote>
  <w:footnote w:type="continuationSeparator" w:id="0">
    <w:p w14:paraId="68AFF9CE" w14:textId="77777777" w:rsidR="004B1F2E" w:rsidRDefault="004B1F2E" w:rsidP="00D20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5D104" w14:textId="6AD1C8B8" w:rsidR="00D20907" w:rsidRDefault="00D20907">
    <w:pPr>
      <w:pStyle w:val="Nagwek"/>
    </w:pPr>
    <w:r w:rsidRPr="00864F40">
      <w:rPr>
        <w:noProof/>
        <w:sz w:val="16"/>
        <w:lang w:eastAsia="pl-PL"/>
      </w:rPr>
      <w:drawing>
        <wp:inline distT="0" distB="0" distL="0" distR="0" wp14:anchorId="632B2DF6" wp14:editId="0FD0EB77">
          <wp:extent cx="5760720" cy="786765"/>
          <wp:effectExtent l="0" t="0" r="0" b="0"/>
          <wp:docPr id="11" name="Obraz 11" descr="\\sharebra\DPS$\II Wydzial Programow i Integracji Cudzoziemcow\FAMI etap II\1_Projekt\3_Promocja projektu\Nagłówek FAMI ost 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harebra\DPS$\II Wydzial Programow i Integracji Cudzoziemcow\FAMI etap II\1_Projekt\3_Promocja projektu\Nagłówek FAMI ost k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6765"/>
                  </a:xfrm>
                  <a:prstGeom prst="rect">
                    <a:avLst/>
                  </a:prstGeom>
                  <a:noFill/>
                  <a:ln>
                    <a:noFill/>
                  </a:ln>
                </pic:spPr>
              </pic:pic>
            </a:graphicData>
          </a:graphic>
        </wp:inline>
      </w:drawing>
    </w:r>
  </w:p>
  <w:p w14:paraId="743BA147" w14:textId="4A5DFF3F" w:rsidR="00843963" w:rsidRPr="00843963" w:rsidRDefault="00843963" w:rsidP="00843963">
    <w:pPr>
      <w:spacing w:after="0" w:line="240" w:lineRule="auto"/>
      <w:jc w:val="right"/>
      <w:rPr>
        <w:rFonts w:ascii="Roboto" w:eastAsia="Times New Roman" w:hAnsi="Roboto" w:cs="Tahoma"/>
        <w:b/>
        <w:sz w:val="20"/>
        <w:szCs w:val="20"/>
        <w:lang w:eastAsia="pl-PL"/>
      </w:rPr>
    </w:pPr>
    <w:r w:rsidRPr="00843963">
      <w:rPr>
        <w:rFonts w:ascii="Roboto" w:eastAsia="Times New Roman" w:hAnsi="Roboto" w:cs="Tahoma"/>
        <w:b/>
        <w:sz w:val="20"/>
        <w:szCs w:val="20"/>
        <w:lang w:eastAsia="pl-PL"/>
      </w:rPr>
      <w:t>Postepowanie nr 30/2022</w:t>
    </w:r>
    <w:r w:rsidR="00BA219A">
      <w:rPr>
        <w:rFonts w:ascii="Roboto" w:eastAsia="Times New Roman" w:hAnsi="Roboto" w:cs="Tahoma"/>
        <w:b/>
        <w:sz w:val="20"/>
        <w:szCs w:val="20"/>
        <w:lang w:eastAsia="pl-PL"/>
      </w:rPr>
      <w:t xml:space="preserve"> - A</w:t>
    </w:r>
    <w:r w:rsidRPr="00843963">
      <w:rPr>
        <w:rFonts w:ascii="Roboto" w:eastAsia="Times New Roman" w:hAnsi="Roboto" w:cs="Tahoma"/>
        <w:b/>
        <w:sz w:val="20"/>
        <w:szCs w:val="20"/>
        <w:lang w:eastAsia="pl-PL"/>
      </w:rPr>
      <w:t xml:space="preserve">                                                                                                      Załącznik nr 1</w:t>
    </w:r>
  </w:p>
  <w:p w14:paraId="7C0B4AC1" w14:textId="77777777" w:rsidR="00843963" w:rsidRDefault="00843963" w:rsidP="00843963">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D8B634"/>
    <w:lvl w:ilvl="0">
      <w:start w:val="1"/>
      <w:numFmt w:val="bullet"/>
      <w:pStyle w:val="Listapunktowana2"/>
      <w:lvlText w:val=""/>
      <w:lvlJc w:val="left"/>
      <w:pPr>
        <w:tabs>
          <w:tab w:val="num" w:pos="1070"/>
        </w:tabs>
        <w:ind w:left="1070" w:hanging="360"/>
      </w:pPr>
      <w:rPr>
        <w:rFonts w:ascii="Symbol" w:hAnsi="Symbol" w:hint="default"/>
      </w:rPr>
    </w:lvl>
  </w:abstractNum>
  <w:abstractNum w:abstractNumId="1" w15:restartNumberingAfterBreak="0">
    <w:nsid w:val="0DAD5F85"/>
    <w:multiLevelType w:val="hybridMultilevel"/>
    <w:tmpl w:val="4960373E"/>
    <w:lvl w:ilvl="0" w:tplc="51A804F4">
      <w:start w:val="3"/>
      <w:numFmt w:val="decimal"/>
      <w:lvlText w:val="%1)"/>
      <w:lvlJc w:val="left"/>
      <w:pPr>
        <w:ind w:left="377" w:hanging="360"/>
      </w:pPr>
      <w:rPr>
        <w:rFonts w:hint="default"/>
      </w:rPr>
    </w:lvl>
    <w:lvl w:ilvl="1" w:tplc="04150019" w:tentative="1">
      <w:start w:val="1"/>
      <w:numFmt w:val="lowerLetter"/>
      <w:lvlText w:val="%2."/>
      <w:lvlJc w:val="left"/>
      <w:pPr>
        <w:ind w:left="1097" w:hanging="360"/>
      </w:pPr>
    </w:lvl>
    <w:lvl w:ilvl="2" w:tplc="0415001B" w:tentative="1">
      <w:start w:val="1"/>
      <w:numFmt w:val="lowerRoman"/>
      <w:lvlText w:val="%3."/>
      <w:lvlJc w:val="right"/>
      <w:pPr>
        <w:ind w:left="1817" w:hanging="180"/>
      </w:pPr>
    </w:lvl>
    <w:lvl w:ilvl="3" w:tplc="0415000F" w:tentative="1">
      <w:start w:val="1"/>
      <w:numFmt w:val="decimal"/>
      <w:lvlText w:val="%4."/>
      <w:lvlJc w:val="left"/>
      <w:pPr>
        <w:ind w:left="2537" w:hanging="360"/>
      </w:pPr>
    </w:lvl>
    <w:lvl w:ilvl="4" w:tplc="04150019" w:tentative="1">
      <w:start w:val="1"/>
      <w:numFmt w:val="lowerLetter"/>
      <w:lvlText w:val="%5."/>
      <w:lvlJc w:val="left"/>
      <w:pPr>
        <w:ind w:left="3257" w:hanging="360"/>
      </w:pPr>
    </w:lvl>
    <w:lvl w:ilvl="5" w:tplc="0415001B" w:tentative="1">
      <w:start w:val="1"/>
      <w:numFmt w:val="lowerRoman"/>
      <w:lvlText w:val="%6."/>
      <w:lvlJc w:val="right"/>
      <w:pPr>
        <w:ind w:left="3977" w:hanging="180"/>
      </w:pPr>
    </w:lvl>
    <w:lvl w:ilvl="6" w:tplc="0415000F" w:tentative="1">
      <w:start w:val="1"/>
      <w:numFmt w:val="decimal"/>
      <w:lvlText w:val="%7."/>
      <w:lvlJc w:val="left"/>
      <w:pPr>
        <w:ind w:left="4697" w:hanging="360"/>
      </w:pPr>
    </w:lvl>
    <w:lvl w:ilvl="7" w:tplc="04150019" w:tentative="1">
      <w:start w:val="1"/>
      <w:numFmt w:val="lowerLetter"/>
      <w:lvlText w:val="%8."/>
      <w:lvlJc w:val="left"/>
      <w:pPr>
        <w:ind w:left="5417" w:hanging="360"/>
      </w:pPr>
    </w:lvl>
    <w:lvl w:ilvl="8" w:tplc="0415001B" w:tentative="1">
      <w:start w:val="1"/>
      <w:numFmt w:val="lowerRoman"/>
      <w:lvlText w:val="%9."/>
      <w:lvlJc w:val="right"/>
      <w:pPr>
        <w:ind w:left="6137" w:hanging="180"/>
      </w:pPr>
    </w:lvl>
  </w:abstractNum>
  <w:abstractNum w:abstractNumId="2" w15:restartNumberingAfterBreak="0">
    <w:nsid w:val="14314D9A"/>
    <w:multiLevelType w:val="hybridMultilevel"/>
    <w:tmpl w:val="3DF8A976"/>
    <w:lvl w:ilvl="0" w:tplc="F4E0C08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CE2A97"/>
    <w:multiLevelType w:val="hybridMultilevel"/>
    <w:tmpl w:val="50A8B6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42E9331E"/>
    <w:multiLevelType w:val="hybridMultilevel"/>
    <w:tmpl w:val="B6CC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B964CA"/>
    <w:multiLevelType w:val="hybridMultilevel"/>
    <w:tmpl w:val="EFA2B6F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15:restartNumberingAfterBreak="0">
    <w:nsid w:val="6C8451D0"/>
    <w:multiLevelType w:val="hybridMultilevel"/>
    <w:tmpl w:val="0EB8EB5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713E2BDA"/>
    <w:multiLevelType w:val="hybridMultilevel"/>
    <w:tmpl w:val="323204B6"/>
    <w:lvl w:ilvl="0" w:tplc="142E6EC6">
      <w:start w:val="7"/>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75A86E98"/>
    <w:multiLevelType w:val="hybridMultilevel"/>
    <w:tmpl w:val="01987CB8"/>
    <w:lvl w:ilvl="0" w:tplc="24043252">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6658949">
    <w:abstractNumId w:val="0"/>
  </w:num>
  <w:num w:numId="2" w16cid:durableId="561646142">
    <w:abstractNumId w:val="5"/>
  </w:num>
  <w:num w:numId="3" w16cid:durableId="1336763846">
    <w:abstractNumId w:val="1"/>
  </w:num>
  <w:num w:numId="4" w16cid:durableId="669527847">
    <w:abstractNumId w:val="4"/>
  </w:num>
  <w:num w:numId="5" w16cid:durableId="856120021">
    <w:abstractNumId w:val="2"/>
  </w:num>
  <w:num w:numId="6" w16cid:durableId="1818568207">
    <w:abstractNumId w:val="3"/>
  </w:num>
  <w:num w:numId="7" w16cid:durableId="576522706">
    <w:abstractNumId w:val="8"/>
  </w:num>
  <w:num w:numId="8" w16cid:durableId="205291108">
    <w:abstractNumId w:val="6"/>
  </w:num>
  <w:num w:numId="9" w16cid:durableId="1906488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274"/>
    <w:rsid w:val="00005216"/>
    <w:rsid w:val="00020564"/>
    <w:rsid w:val="00065927"/>
    <w:rsid w:val="00070161"/>
    <w:rsid w:val="00071E93"/>
    <w:rsid w:val="00095454"/>
    <w:rsid w:val="000A29CE"/>
    <w:rsid w:val="000B01F2"/>
    <w:rsid w:val="000D20CB"/>
    <w:rsid w:val="000D3D7A"/>
    <w:rsid w:val="000E6163"/>
    <w:rsid w:val="00111D10"/>
    <w:rsid w:val="001142DF"/>
    <w:rsid w:val="00116E7C"/>
    <w:rsid w:val="00120A6F"/>
    <w:rsid w:val="0012206B"/>
    <w:rsid w:val="001273F1"/>
    <w:rsid w:val="001317C3"/>
    <w:rsid w:val="00157668"/>
    <w:rsid w:val="001648E8"/>
    <w:rsid w:val="00164F4C"/>
    <w:rsid w:val="00166392"/>
    <w:rsid w:val="00170C75"/>
    <w:rsid w:val="001711A8"/>
    <w:rsid w:val="00187FC1"/>
    <w:rsid w:val="001A171A"/>
    <w:rsid w:val="001B2814"/>
    <w:rsid w:val="001D02C2"/>
    <w:rsid w:val="001D6F6F"/>
    <w:rsid w:val="001E3F59"/>
    <w:rsid w:val="001F1F1E"/>
    <w:rsid w:val="001F261E"/>
    <w:rsid w:val="002171B5"/>
    <w:rsid w:val="002335FB"/>
    <w:rsid w:val="002642E2"/>
    <w:rsid w:val="0026474A"/>
    <w:rsid w:val="00266468"/>
    <w:rsid w:val="00267E23"/>
    <w:rsid w:val="00284358"/>
    <w:rsid w:val="00285A1C"/>
    <w:rsid w:val="002A0D60"/>
    <w:rsid w:val="002A529B"/>
    <w:rsid w:val="002B6661"/>
    <w:rsid w:val="002D4B6C"/>
    <w:rsid w:val="002E6B2D"/>
    <w:rsid w:val="002F19B3"/>
    <w:rsid w:val="00306216"/>
    <w:rsid w:val="00331A70"/>
    <w:rsid w:val="00344881"/>
    <w:rsid w:val="00370AE2"/>
    <w:rsid w:val="0039305B"/>
    <w:rsid w:val="003976A9"/>
    <w:rsid w:val="003A64A2"/>
    <w:rsid w:val="003C0487"/>
    <w:rsid w:val="003C1B43"/>
    <w:rsid w:val="003C7E49"/>
    <w:rsid w:val="003D6B66"/>
    <w:rsid w:val="003D7A8A"/>
    <w:rsid w:val="003E4B58"/>
    <w:rsid w:val="003E79FA"/>
    <w:rsid w:val="00415034"/>
    <w:rsid w:val="0041573C"/>
    <w:rsid w:val="00415F7F"/>
    <w:rsid w:val="00417517"/>
    <w:rsid w:val="00453E52"/>
    <w:rsid w:val="00455AE9"/>
    <w:rsid w:val="00460329"/>
    <w:rsid w:val="00471502"/>
    <w:rsid w:val="004813E8"/>
    <w:rsid w:val="004B1F2E"/>
    <w:rsid w:val="004B64F5"/>
    <w:rsid w:val="004C1B14"/>
    <w:rsid w:val="004D0DB3"/>
    <w:rsid w:val="004D1518"/>
    <w:rsid w:val="004E2DD2"/>
    <w:rsid w:val="005165C4"/>
    <w:rsid w:val="00540574"/>
    <w:rsid w:val="00541B80"/>
    <w:rsid w:val="0054382C"/>
    <w:rsid w:val="00554C8E"/>
    <w:rsid w:val="00566785"/>
    <w:rsid w:val="005742AD"/>
    <w:rsid w:val="00576225"/>
    <w:rsid w:val="005911CD"/>
    <w:rsid w:val="005A2CD9"/>
    <w:rsid w:val="005A7F21"/>
    <w:rsid w:val="005B04CB"/>
    <w:rsid w:val="005C4853"/>
    <w:rsid w:val="005C4F54"/>
    <w:rsid w:val="005D166A"/>
    <w:rsid w:val="005F02E3"/>
    <w:rsid w:val="005F692D"/>
    <w:rsid w:val="006042E4"/>
    <w:rsid w:val="00604899"/>
    <w:rsid w:val="00606151"/>
    <w:rsid w:val="006205A4"/>
    <w:rsid w:val="00621F0E"/>
    <w:rsid w:val="00623EE7"/>
    <w:rsid w:val="006333E2"/>
    <w:rsid w:val="00641588"/>
    <w:rsid w:val="00642287"/>
    <w:rsid w:val="00646083"/>
    <w:rsid w:val="00646D73"/>
    <w:rsid w:val="006564DE"/>
    <w:rsid w:val="0068291E"/>
    <w:rsid w:val="006979FA"/>
    <w:rsid w:val="006A05C3"/>
    <w:rsid w:val="006B5066"/>
    <w:rsid w:val="006C4C79"/>
    <w:rsid w:val="006D7650"/>
    <w:rsid w:val="006E1B79"/>
    <w:rsid w:val="006E71AD"/>
    <w:rsid w:val="006F5340"/>
    <w:rsid w:val="00701593"/>
    <w:rsid w:val="00703C40"/>
    <w:rsid w:val="00706900"/>
    <w:rsid w:val="00716274"/>
    <w:rsid w:val="007179BA"/>
    <w:rsid w:val="007208D8"/>
    <w:rsid w:val="007329A0"/>
    <w:rsid w:val="00741F63"/>
    <w:rsid w:val="007607A3"/>
    <w:rsid w:val="00765A03"/>
    <w:rsid w:val="0077596A"/>
    <w:rsid w:val="00784ACD"/>
    <w:rsid w:val="00792EBF"/>
    <w:rsid w:val="007940DD"/>
    <w:rsid w:val="0079643C"/>
    <w:rsid w:val="007A2135"/>
    <w:rsid w:val="007A7267"/>
    <w:rsid w:val="007B664B"/>
    <w:rsid w:val="007F64A8"/>
    <w:rsid w:val="00804BDA"/>
    <w:rsid w:val="00810B2C"/>
    <w:rsid w:val="008125D9"/>
    <w:rsid w:val="00837539"/>
    <w:rsid w:val="00843963"/>
    <w:rsid w:val="008525FB"/>
    <w:rsid w:val="00856C27"/>
    <w:rsid w:val="00861609"/>
    <w:rsid w:val="008670CB"/>
    <w:rsid w:val="00867545"/>
    <w:rsid w:val="00870E05"/>
    <w:rsid w:val="00892758"/>
    <w:rsid w:val="008A12BB"/>
    <w:rsid w:val="008A1CAD"/>
    <w:rsid w:val="008C23E6"/>
    <w:rsid w:val="008D4A56"/>
    <w:rsid w:val="008E5218"/>
    <w:rsid w:val="008E6CD2"/>
    <w:rsid w:val="00902D28"/>
    <w:rsid w:val="009034AA"/>
    <w:rsid w:val="0090396D"/>
    <w:rsid w:val="00904582"/>
    <w:rsid w:val="009045B8"/>
    <w:rsid w:val="00920A02"/>
    <w:rsid w:val="009318E6"/>
    <w:rsid w:val="009332CD"/>
    <w:rsid w:val="00940BA4"/>
    <w:rsid w:val="009447EB"/>
    <w:rsid w:val="009623CA"/>
    <w:rsid w:val="00974CA3"/>
    <w:rsid w:val="009879F0"/>
    <w:rsid w:val="009A2DDC"/>
    <w:rsid w:val="009C37D4"/>
    <w:rsid w:val="009C5834"/>
    <w:rsid w:val="009C7BD3"/>
    <w:rsid w:val="009E7886"/>
    <w:rsid w:val="009F15FC"/>
    <w:rsid w:val="009F2A36"/>
    <w:rsid w:val="00A022F1"/>
    <w:rsid w:val="00A1754F"/>
    <w:rsid w:val="00A21189"/>
    <w:rsid w:val="00A3362C"/>
    <w:rsid w:val="00A33ADD"/>
    <w:rsid w:val="00A42D74"/>
    <w:rsid w:val="00A65CA7"/>
    <w:rsid w:val="00A7532F"/>
    <w:rsid w:val="00A80A0E"/>
    <w:rsid w:val="00A867BE"/>
    <w:rsid w:val="00A9398D"/>
    <w:rsid w:val="00AB1F0A"/>
    <w:rsid w:val="00AB353C"/>
    <w:rsid w:val="00AB7AD6"/>
    <w:rsid w:val="00AC427E"/>
    <w:rsid w:val="00AC7ACB"/>
    <w:rsid w:val="00AD14DF"/>
    <w:rsid w:val="00AD489B"/>
    <w:rsid w:val="00AD4D7E"/>
    <w:rsid w:val="00AD6D59"/>
    <w:rsid w:val="00AE1926"/>
    <w:rsid w:val="00AE4E01"/>
    <w:rsid w:val="00AE7077"/>
    <w:rsid w:val="00B078AF"/>
    <w:rsid w:val="00B163D1"/>
    <w:rsid w:val="00B56178"/>
    <w:rsid w:val="00B645A1"/>
    <w:rsid w:val="00B73AEF"/>
    <w:rsid w:val="00B7533D"/>
    <w:rsid w:val="00BA01E9"/>
    <w:rsid w:val="00BA219A"/>
    <w:rsid w:val="00BB5EA2"/>
    <w:rsid w:val="00BC7CCD"/>
    <w:rsid w:val="00BD2DCA"/>
    <w:rsid w:val="00C16A3E"/>
    <w:rsid w:val="00C20FBA"/>
    <w:rsid w:val="00C22EC6"/>
    <w:rsid w:val="00C2615C"/>
    <w:rsid w:val="00C30834"/>
    <w:rsid w:val="00C308F0"/>
    <w:rsid w:val="00C42BDC"/>
    <w:rsid w:val="00C65483"/>
    <w:rsid w:val="00C665B0"/>
    <w:rsid w:val="00C67202"/>
    <w:rsid w:val="00C70633"/>
    <w:rsid w:val="00C71A57"/>
    <w:rsid w:val="00C76836"/>
    <w:rsid w:val="00C90AD9"/>
    <w:rsid w:val="00CA63FF"/>
    <w:rsid w:val="00CB5DE4"/>
    <w:rsid w:val="00CC5019"/>
    <w:rsid w:val="00CE1371"/>
    <w:rsid w:val="00CE2890"/>
    <w:rsid w:val="00CE28CC"/>
    <w:rsid w:val="00D11C28"/>
    <w:rsid w:val="00D148EA"/>
    <w:rsid w:val="00D20907"/>
    <w:rsid w:val="00D20BBD"/>
    <w:rsid w:val="00D40EE1"/>
    <w:rsid w:val="00D44C92"/>
    <w:rsid w:val="00D469C6"/>
    <w:rsid w:val="00D507E1"/>
    <w:rsid w:val="00D811DF"/>
    <w:rsid w:val="00D867DB"/>
    <w:rsid w:val="00D86E82"/>
    <w:rsid w:val="00D900AD"/>
    <w:rsid w:val="00D9529C"/>
    <w:rsid w:val="00DA1FCF"/>
    <w:rsid w:val="00DB192E"/>
    <w:rsid w:val="00DB2342"/>
    <w:rsid w:val="00DC1762"/>
    <w:rsid w:val="00DC6274"/>
    <w:rsid w:val="00DD2E95"/>
    <w:rsid w:val="00DD47BA"/>
    <w:rsid w:val="00DD5C83"/>
    <w:rsid w:val="00DD75E5"/>
    <w:rsid w:val="00DE207B"/>
    <w:rsid w:val="00DE6B49"/>
    <w:rsid w:val="00DF7E6D"/>
    <w:rsid w:val="00E30BAE"/>
    <w:rsid w:val="00E53C6B"/>
    <w:rsid w:val="00E53F7A"/>
    <w:rsid w:val="00E650F9"/>
    <w:rsid w:val="00E654E9"/>
    <w:rsid w:val="00E82161"/>
    <w:rsid w:val="00E84986"/>
    <w:rsid w:val="00E8741B"/>
    <w:rsid w:val="00E90DC6"/>
    <w:rsid w:val="00E952D1"/>
    <w:rsid w:val="00E9760F"/>
    <w:rsid w:val="00E97998"/>
    <w:rsid w:val="00EA1833"/>
    <w:rsid w:val="00EA50EE"/>
    <w:rsid w:val="00ED7799"/>
    <w:rsid w:val="00EE14D7"/>
    <w:rsid w:val="00EE3969"/>
    <w:rsid w:val="00EF67A5"/>
    <w:rsid w:val="00F00305"/>
    <w:rsid w:val="00F03B1D"/>
    <w:rsid w:val="00F44FDB"/>
    <w:rsid w:val="00F5358F"/>
    <w:rsid w:val="00F6332B"/>
    <w:rsid w:val="00F66771"/>
    <w:rsid w:val="00F67607"/>
    <w:rsid w:val="00F72B3C"/>
    <w:rsid w:val="00F80C19"/>
    <w:rsid w:val="00F85A33"/>
    <w:rsid w:val="00F951FA"/>
    <w:rsid w:val="00FA4BFB"/>
    <w:rsid w:val="00FC17E9"/>
    <w:rsid w:val="00FC21F7"/>
    <w:rsid w:val="00FD23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C5B8E"/>
  <w15:docId w15:val="{E9FEF357-6F86-4E44-9600-60F2B1BE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BB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2">
    <w:name w:val="List Bullet 2"/>
    <w:basedOn w:val="Normalny"/>
    <w:rsid w:val="00D20BBD"/>
    <w:pPr>
      <w:numPr>
        <w:numId w:val="1"/>
      </w:num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902D28"/>
    <w:rPr>
      <w:sz w:val="16"/>
      <w:szCs w:val="16"/>
    </w:rPr>
  </w:style>
  <w:style w:type="paragraph" w:styleId="Tekstkomentarza">
    <w:name w:val="annotation text"/>
    <w:basedOn w:val="Normalny"/>
    <w:link w:val="TekstkomentarzaZnak"/>
    <w:unhideWhenUsed/>
    <w:rsid w:val="00902D28"/>
    <w:pPr>
      <w:spacing w:line="240" w:lineRule="auto"/>
    </w:pPr>
    <w:rPr>
      <w:sz w:val="20"/>
      <w:szCs w:val="20"/>
    </w:rPr>
  </w:style>
  <w:style w:type="character" w:customStyle="1" w:styleId="TekstkomentarzaZnak">
    <w:name w:val="Tekst komentarza Znak"/>
    <w:basedOn w:val="Domylnaczcionkaakapitu"/>
    <w:link w:val="Tekstkomentarza"/>
    <w:rsid w:val="00902D28"/>
    <w:rPr>
      <w:sz w:val="20"/>
      <w:szCs w:val="20"/>
    </w:rPr>
  </w:style>
  <w:style w:type="paragraph" w:styleId="Tematkomentarza">
    <w:name w:val="annotation subject"/>
    <w:basedOn w:val="Tekstkomentarza"/>
    <w:next w:val="Tekstkomentarza"/>
    <w:link w:val="TematkomentarzaZnak"/>
    <w:uiPriority w:val="99"/>
    <w:semiHidden/>
    <w:unhideWhenUsed/>
    <w:rsid w:val="00902D28"/>
    <w:rPr>
      <w:b/>
      <w:bCs/>
    </w:rPr>
  </w:style>
  <w:style w:type="character" w:customStyle="1" w:styleId="TematkomentarzaZnak">
    <w:name w:val="Temat komentarza Znak"/>
    <w:basedOn w:val="TekstkomentarzaZnak"/>
    <w:link w:val="Tematkomentarza"/>
    <w:uiPriority w:val="99"/>
    <w:semiHidden/>
    <w:rsid w:val="00902D28"/>
    <w:rPr>
      <w:b/>
      <w:bCs/>
      <w:sz w:val="20"/>
      <w:szCs w:val="20"/>
    </w:rPr>
  </w:style>
  <w:style w:type="paragraph" w:styleId="Poprawka">
    <w:name w:val="Revision"/>
    <w:hidden/>
    <w:uiPriority w:val="99"/>
    <w:semiHidden/>
    <w:rsid w:val="00902D28"/>
    <w:pPr>
      <w:spacing w:after="0" w:line="240" w:lineRule="auto"/>
    </w:pPr>
  </w:style>
  <w:style w:type="paragraph" w:styleId="Tekstdymka">
    <w:name w:val="Balloon Text"/>
    <w:basedOn w:val="Normalny"/>
    <w:link w:val="TekstdymkaZnak"/>
    <w:uiPriority w:val="99"/>
    <w:semiHidden/>
    <w:unhideWhenUsed/>
    <w:rsid w:val="00902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D28"/>
    <w:rPr>
      <w:rFonts w:ascii="Segoe UI" w:hAnsi="Segoe UI" w:cs="Segoe UI"/>
      <w:sz w:val="18"/>
      <w:szCs w:val="18"/>
    </w:rPr>
  </w:style>
  <w:style w:type="paragraph" w:styleId="Akapitzlist">
    <w:name w:val="List Paragraph"/>
    <w:aliases w:val="Numerowanie,BulletC,Wyliczanie,Obiekt,List Paragraph,normalny tekst,Akapit z listą31,Bullets,List Paragraph1,Normal,Akapit z listą3,Wypunktowanie,L1,Akapit z listą5,CW_Lista,Akapit z listą BS"/>
    <w:basedOn w:val="Normalny"/>
    <w:link w:val="AkapitzlistZnak"/>
    <w:uiPriority w:val="34"/>
    <w:qFormat/>
    <w:rsid w:val="00902D28"/>
    <w:pPr>
      <w:ind w:left="720"/>
      <w:contextualSpacing/>
    </w:pPr>
  </w:style>
  <w:style w:type="paragraph" w:styleId="Tekstpodstawowywcity2">
    <w:name w:val="Body Text Indent 2"/>
    <w:basedOn w:val="Normalny"/>
    <w:link w:val="Tekstpodstawowywcity2Znak"/>
    <w:semiHidden/>
    <w:rsid w:val="00E654E9"/>
    <w:pPr>
      <w:spacing w:after="0" w:line="360" w:lineRule="auto"/>
      <w:ind w:right="-284" w:firstLine="708"/>
    </w:pPr>
    <w:rPr>
      <w:rFonts w:ascii="Times New Roman" w:eastAsia="Times New Roman" w:hAnsi="Times New Roman" w:cs="Times New Roman"/>
      <w:bCs/>
      <w:snapToGrid w:val="0"/>
      <w:sz w:val="28"/>
      <w:szCs w:val="20"/>
      <w:lang w:eastAsia="pl-PL"/>
    </w:rPr>
  </w:style>
  <w:style w:type="character" w:customStyle="1" w:styleId="Tekstpodstawowywcity2Znak">
    <w:name w:val="Tekst podstawowy wcięty 2 Znak"/>
    <w:basedOn w:val="Domylnaczcionkaakapitu"/>
    <w:link w:val="Tekstpodstawowywcity2"/>
    <w:semiHidden/>
    <w:rsid w:val="00E654E9"/>
    <w:rPr>
      <w:rFonts w:ascii="Times New Roman" w:eastAsia="Times New Roman" w:hAnsi="Times New Roman" w:cs="Times New Roman"/>
      <w:bCs/>
      <w:snapToGrid w:val="0"/>
      <w:sz w:val="28"/>
      <w:szCs w:val="20"/>
      <w:lang w:eastAsia="pl-PL"/>
    </w:rPr>
  </w:style>
  <w:style w:type="paragraph" w:styleId="Tekstpodstawowy">
    <w:name w:val="Body Text"/>
    <w:basedOn w:val="Normalny"/>
    <w:link w:val="TekstpodstawowyZnak"/>
    <w:semiHidden/>
    <w:rsid w:val="00E654E9"/>
    <w:pPr>
      <w:tabs>
        <w:tab w:val="num" w:pos="1068"/>
      </w:tabs>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E654E9"/>
    <w:rPr>
      <w:rFonts w:ascii="Times New Roman" w:eastAsia="Times New Roman" w:hAnsi="Times New Roman" w:cs="Times New Roman"/>
      <w:sz w:val="24"/>
      <w:szCs w:val="20"/>
      <w:lang w:eastAsia="pl-PL"/>
    </w:rPr>
  </w:style>
  <w:style w:type="character" w:styleId="Hipercze">
    <w:name w:val="Hyperlink"/>
    <w:semiHidden/>
    <w:unhideWhenUsed/>
    <w:rsid w:val="00267E23"/>
    <w:rPr>
      <w:color w:val="0000FF"/>
      <w:u w:val="single"/>
    </w:rPr>
  </w:style>
  <w:style w:type="paragraph" w:styleId="Nagwek">
    <w:name w:val="header"/>
    <w:basedOn w:val="Normalny"/>
    <w:link w:val="NagwekZnak"/>
    <w:uiPriority w:val="99"/>
    <w:unhideWhenUsed/>
    <w:rsid w:val="00D209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0907"/>
  </w:style>
  <w:style w:type="paragraph" w:styleId="Stopka">
    <w:name w:val="footer"/>
    <w:basedOn w:val="Normalny"/>
    <w:link w:val="StopkaZnak"/>
    <w:uiPriority w:val="99"/>
    <w:unhideWhenUsed/>
    <w:rsid w:val="00D209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0907"/>
  </w:style>
  <w:style w:type="paragraph" w:customStyle="1" w:styleId="Default">
    <w:name w:val="Default"/>
    <w:rsid w:val="002171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Numerowanie Znak,BulletC Znak,Wyliczanie Znak,Obiekt Znak,List Paragraph Znak,normalny tekst Znak,Akapit z listą31 Znak,Bullets Znak,List Paragraph1 Znak,Normal Znak,Akapit z listą3 Znak,Wypunktowanie Znak,L1 Znak,CW_Lista Znak"/>
    <w:link w:val="Akapitzlist"/>
    <w:uiPriority w:val="34"/>
    <w:qFormat/>
    <w:locked/>
    <w:rsid w:val="00233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631">
      <w:bodyDiv w:val="1"/>
      <w:marLeft w:val="0"/>
      <w:marRight w:val="0"/>
      <w:marTop w:val="0"/>
      <w:marBottom w:val="0"/>
      <w:divBdr>
        <w:top w:val="none" w:sz="0" w:space="0" w:color="auto"/>
        <w:left w:val="none" w:sz="0" w:space="0" w:color="auto"/>
        <w:bottom w:val="none" w:sz="0" w:space="0" w:color="auto"/>
        <w:right w:val="none" w:sz="0" w:space="0" w:color="auto"/>
      </w:divBdr>
    </w:div>
    <w:div w:id="574555464">
      <w:bodyDiv w:val="1"/>
      <w:marLeft w:val="0"/>
      <w:marRight w:val="0"/>
      <w:marTop w:val="0"/>
      <w:marBottom w:val="0"/>
      <w:divBdr>
        <w:top w:val="none" w:sz="0" w:space="0" w:color="auto"/>
        <w:left w:val="none" w:sz="0" w:space="0" w:color="auto"/>
        <w:bottom w:val="none" w:sz="0" w:space="0" w:color="auto"/>
        <w:right w:val="none" w:sz="0" w:space="0" w:color="auto"/>
      </w:divBdr>
    </w:div>
    <w:div w:id="1476489328">
      <w:bodyDiv w:val="1"/>
      <w:marLeft w:val="0"/>
      <w:marRight w:val="0"/>
      <w:marTop w:val="0"/>
      <w:marBottom w:val="0"/>
      <w:divBdr>
        <w:top w:val="none" w:sz="0" w:space="0" w:color="auto"/>
        <w:left w:val="none" w:sz="0" w:space="0" w:color="auto"/>
        <w:bottom w:val="none" w:sz="0" w:space="0" w:color="auto"/>
        <w:right w:val="none" w:sz="0" w:space="0" w:color="auto"/>
      </w:divBdr>
    </w:div>
    <w:div w:id="179313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1E52-9B8F-4F1D-900A-05D1E747C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1267</Words>
  <Characters>7606</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dc:creator>
  <cp:lastModifiedBy>Mariusz Kańtoch</cp:lastModifiedBy>
  <cp:revision>2</cp:revision>
  <cp:lastPrinted>2022-04-04T09:31:00Z</cp:lastPrinted>
  <dcterms:created xsi:type="dcterms:W3CDTF">2022-04-27T11:58:00Z</dcterms:created>
  <dcterms:modified xsi:type="dcterms:W3CDTF">2022-04-27T11:58:00Z</dcterms:modified>
</cp:coreProperties>
</file>